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wmf" ContentType="image/x-wmf"/>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rPr>
      </w:pPr>
      <w:r>
        <w:rPr>
          <w:rFonts w:cs="Arial" w:ascii="Arial" w:hAnsi="Arial"/>
        </w:rPr>
        <mc:AlternateContent>
          <mc:Choice Requires="wps">
            <w:drawing>
              <wp:anchor behindDoc="0" distT="0" distB="22860" distL="0" distR="3175" simplePos="0" locked="0" layoutInCell="0" allowOverlap="1" relativeHeight="2" wp14:anchorId="0B9281EF">
                <wp:simplePos x="0" y="0"/>
                <wp:positionH relativeFrom="column">
                  <wp:posOffset>-31750</wp:posOffset>
                </wp:positionH>
                <wp:positionV relativeFrom="paragraph">
                  <wp:posOffset>175895</wp:posOffset>
                </wp:positionV>
                <wp:extent cx="6542405" cy="1246505"/>
                <wp:effectExtent l="0" t="6985" r="5715" b="5715"/>
                <wp:wrapSquare wrapText="bothSides"/>
                <wp:docPr id="1" name="Cadre4"/>
                <a:graphic xmlns:a="http://schemas.openxmlformats.org/drawingml/2006/main">
                  <a:graphicData uri="http://schemas.microsoft.com/office/word/2010/wordprocessingShape">
                    <wps:wsp>
                      <wps:cNvSpPr/>
                      <wps:spPr>
                        <a:xfrm>
                          <a:off x="0" y="0"/>
                          <a:ext cx="6542280" cy="1246680"/>
                        </a:xfrm>
                        <a:prstGeom prst="rect">
                          <a:avLst/>
                        </a:prstGeom>
                        <a:noFill/>
                        <a:ln w="12700">
                          <a:solidFill>
                            <a:srgbClr val="008080"/>
                          </a:solidFill>
                          <a:round/>
                        </a:ln>
                      </wps:spPr>
                      <wps:style>
                        <a:lnRef idx="0"/>
                        <a:fillRef idx="0"/>
                        <a:effectRef idx="0"/>
                        <a:fontRef idx="minor"/>
                      </wps:style>
                      <wps:txbx>
                        <w:txbxContent>
                          <w:tbl>
                            <w:tblPr>
                              <w:tblW w:w="1012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1901"/>
                              <w:gridCol w:w="6620"/>
                              <w:gridCol w:w="1602"/>
                            </w:tblGrid>
                            <w:tr>
                              <w:trPr>
                                <w:trHeight w:val="993" w:hRule="atLeast"/>
                              </w:trPr>
                              <w:tc>
                                <w:tcPr>
                                  <w:tcW w:w="1901" w:type="dxa"/>
                                  <w:tcBorders>
                                    <w:top w:val="single" w:sz="2" w:space="0" w:color="000000"/>
                                    <w:left w:val="single" w:sz="2" w:space="0" w:color="000000"/>
                                    <w:bottom w:val="single" w:sz="2" w:space="0" w:color="000000"/>
                                  </w:tcBorders>
                                  <w:shd w:color="auto" w:fill="auto" w:val="clear"/>
                                </w:tcPr>
                                <w:p>
                                  <w:pPr>
                                    <w:pStyle w:val="Contenudetableau"/>
                                    <w:widowControl w:val="false"/>
                                    <w:rPr>
                                      <w:rFonts w:ascii="Tahoma" w:hAnsi="Tahoma" w:eastAsia="Times New Roman"/>
                                      <w:sz w:val="16"/>
                                      <w:szCs w:val="16"/>
                                    </w:rPr>
                                  </w:pPr>
                                  <w:r>
                                    <w:rPr>
                                      <w:rFonts w:eastAsia="Times New Roman" w:ascii="Tahoma" w:hAnsi="Tahoma"/>
                                      <w:sz w:val="16"/>
                                      <w:szCs w:val="16"/>
                                    </w:rPr>
                                  </w:r>
                                </w:p>
                              </w:tc>
                              <w:tc>
                                <w:tcPr>
                                  <w:tcW w:w="6620" w:type="dxa"/>
                                  <w:tcBorders>
                                    <w:top w:val="single" w:sz="2" w:space="0" w:color="000000"/>
                                    <w:left w:val="single" w:sz="2" w:space="0" w:color="000000"/>
                                    <w:bottom w:val="single" w:sz="2" w:space="0" w:color="000000"/>
                                  </w:tcBorders>
                                </w:tcPr>
                                <w:p>
                                  <w:pPr>
                                    <w:pStyle w:val="Contenudetableau"/>
                                    <w:widowControl w:val="false"/>
                                    <w:jc w:val="center"/>
                                    <w:rPr>
                                      <w:rFonts w:ascii="Tahoma" w:hAnsi="Tahoma" w:eastAsia="Times New Roman"/>
                                      <w:sz w:val="24"/>
                                      <w:szCs w:val="24"/>
                                    </w:rPr>
                                  </w:pPr>
                                  <w:r>
                                    <w:rPr>
                                      <w:rFonts w:eastAsia="Times New Roman" w:ascii="Tahoma" w:hAnsi="Tahoma"/>
                                      <w:b/>
                                      <w:bCs/>
                                      <w:sz w:val="24"/>
                                      <w:szCs w:val="24"/>
                                    </w:rPr>
                                    <w:t>Département du Cher</w:t>
                                  </w:r>
                                </w:p>
                                <w:p>
                                  <w:pPr>
                                    <w:pStyle w:val="Contenudetableau"/>
                                    <w:widowControl w:val="false"/>
                                    <w:jc w:val="center"/>
                                    <w:rPr>
                                      <w:rFonts w:ascii="Tahoma" w:hAnsi="Tahoma" w:eastAsia="Times New Roman"/>
                                      <w:sz w:val="24"/>
                                      <w:szCs w:val="24"/>
                                    </w:rPr>
                                  </w:pPr>
                                  <w:r>
                                    <w:rPr>
                                      <w:rFonts w:eastAsia="Times New Roman" w:ascii="Tahoma" w:hAnsi="Tahoma"/>
                                      <w:b/>
                                      <w:bCs/>
                                      <w:sz w:val="24"/>
                                      <w:szCs w:val="24"/>
                                    </w:rPr>
                                    <w:t>------------------------------</w:t>
                                  </w:r>
                                </w:p>
                                <w:p>
                                  <w:pPr>
                                    <w:pStyle w:val="Contenudetableau"/>
                                    <w:widowControl w:val="false"/>
                                    <w:jc w:val="center"/>
                                    <w:rPr>
                                      <w:rFonts w:ascii="Tahoma" w:hAnsi="Tahoma" w:eastAsia="Times New Roman"/>
                                      <w:b/>
                                      <w:bCs/>
                                      <w:sz w:val="24"/>
                                      <w:szCs w:val="24"/>
                                    </w:rPr>
                                  </w:pPr>
                                  <w:r>
                                    <w:rPr>
                                      <w:rFonts w:eastAsia="Times New Roman" w:ascii="Tahoma" w:hAnsi="Tahoma"/>
                                      <w:b/>
                                      <w:bCs/>
                                      <w:sz w:val="24"/>
                                      <w:szCs w:val="24"/>
                                    </w:rPr>
                                    <w:t xml:space="preserve">Orages de grêle et excès de pluies </w:t>
                                  </w:r>
                                </w:p>
                                <w:p>
                                  <w:pPr>
                                    <w:pStyle w:val="Contenudetableau"/>
                                    <w:widowControl w:val="false"/>
                                    <w:jc w:val="center"/>
                                    <w:rPr>
                                      <w:rFonts w:ascii="Tahoma" w:hAnsi="Tahoma" w:eastAsia="Times New Roman"/>
                                      <w:b/>
                                      <w:bCs/>
                                      <w:sz w:val="24"/>
                                      <w:szCs w:val="24"/>
                                    </w:rPr>
                                  </w:pPr>
                                  <w:r>
                                    <w:rPr>
                                      <w:rFonts w:eastAsia="Times New Roman" w:ascii="Tahoma" w:hAnsi="Tahoma"/>
                                      <w:b/>
                                      <w:bCs/>
                                      <w:sz w:val="24"/>
                                      <w:szCs w:val="24"/>
                                    </w:rPr>
                                    <w:t xml:space="preserve">intempéries du 18 au 19 juin 2023 </w:t>
                                  </w:r>
                                </w:p>
                                <w:p>
                                  <w:pPr>
                                    <w:pStyle w:val="Contenudetableau"/>
                                    <w:widowControl w:val="false"/>
                                    <w:jc w:val="center"/>
                                    <w:rPr>
                                      <w:rFonts w:ascii="Tahoma" w:hAnsi="Tahoma" w:eastAsia="Times New Roman"/>
                                      <w:b/>
                                      <w:bCs/>
                                      <w:sz w:val="24"/>
                                      <w:szCs w:val="24"/>
                                    </w:rPr>
                                  </w:pPr>
                                  <w:r>
                                    <w:rPr>
                                      <w:rFonts w:eastAsia="Times New Roman" w:ascii="Tahoma" w:hAnsi="Tahoma"/>
                                      <w:b/>
                                      <w:bCs/>
                                      <w:sz w:val="24"/>
                                      <w:szCs w:val="24"/>
                                    </w:rPr>
                                    <w:t>et du 20 au 22 juin 2023</w:t>
                                  </w:r>
                                </w:p>
                                <w:p>
                                  <w:pPr>
                                    <w:pStyle w:val="Contenudetableau"/>
                                    <w:widowControl w:val="false"/>
                                    <w:jc w:val="center"/>
                                    <w:rPr>
                                      <w:rFonts w:ascii="Tahoma" w:hAnsi="Tahoma" w:eastAsia="Times New Roman"/>
                                      <w:sz w:val="16"/>
                                      <w:szCs w:val="16"/>
                                    </w:rPr>
                                  </w:pPr>
                                  <w:r>
                                    <w:rPr>
                                      <w:rFonts w:eastAsia="Times New Roman" w:ascii="Tahoma" w:hAnsi="Tahoma"/>
                                      <w:sz w:val="16"/>
                                      <w:szCs w:val="16"/>
                                    </w:rPr>
                                  </w:r>
                                </w:p>
                                <w:p>
                                  <w:pPr>
                                    <w:pStyle w:val="Contenudetableau"/>
                                    <w:widowControl w:val="false"/>
                                    <w:jc w:val="center"/>
                                    <w:rPr>
                                      <w:rFonts w:ascii="Tahoma" w:hAnsi="Tahoma" w:eastAsia="Times New Roman"/>
                                      <w:sz w:val="16"/>
                                      <w:szCs w:val="16"/>
                                    </w:rPr>
                                  </w:pPr>
                                  <w:r>
                                    <w:rPr>
                                      <w:rFonts w:eastAsia="Times New Roman" w:ascii="Tahoma" w:hAnsi="Tahoma"/>
                                      <w:sz w:val="16"/>
                                      <w:szCs w:val="16"/>
                                    </w:rPr>
                                  </w:r>
                                </w:p>
                                <w:p>
                                  <w:pPr>
                                    <w:pStyle w:val="Contenudetableau"/>
                                    <w:widowControl w:val="false"/>
                                    <w:jc w:val="center"/>
                                    <w:rPr>
                                      <w:rFonts w:ascii="Tahoma" w:hAnsi="Tahoma" w:eastAsia="Times New Roman"/>
                                      <w:sz w:val="16"/>
                                      <w:szCs w:val="16"/>
                                    </w:rPr>
                                  </w:pPr>
                                  <w:r>
                                    <w:rPr>
                                      <w:rFonts w:eastAsia="Times New Roman" w:ascii="Tahoma" w:hAnsi="Tahoma"/>
                                      <w:sz w:val="16"/>
                                      <w:szCs w:val="16"/>
                                    </w:rPr>
                                  </w:r>
                                </w:p>
                                <w:p>
                                  <w:pPr>
                                    <w:pStyle w:val="Contenudetableau"/>
                                    <w:widowControl w:val="false"/>
                                    <w:jc w:val="center"/>
                                    <w:rPr>
                                      <w:rFonts w:ascii="Tahoma" w:hAnsi="Tahoma" w:eastAsia="Times New Roman"/>
                                      <w:sz w:val="16"/>
                                      <w:szCs w:val="16"/>
                                    </w:rPr>
                                  </w:pPr>
                                  <w:r>
                                    <w:rPr>
                                      <w:rFonts w:eastAsia="Times New Roman" w:ascii="Tahoma" w:hAnsi="Tahoma"/>
                                      <w:sz w:val="16"/>
                                      <w:szCs w:val="16"/>
                                    </w:rPr>
                                  </w:r>
                                </w:p>
                                <w:p>
                                  <w:pPr>
                                    <w:pStyle w:val="Contenudetableau"/>
                                    <w:widowControl w:val="false"/>
                                    <w:jc w:val="center"/>
                                    <w:rPr>
                                      <w:rFonts w:ascii="Tahoma" w:hAnsi="Tahoma" w:eastAsia="Times New Roman"/>
                                      <w:sz w:val="16"/>
                                      <w:szCs w:val="16"/>
                                    </w:rPr>
                                  </w:pPr>
                                  <w:r>
                                    <w:rPr>
                                      <w:rFonts w:eastAsia="Times New Roman" w:ascii="Tahoma" w:hAnsi="Tahoma"/>
                                      <w:sz w:val="16"/>
                                      <w:szCs w:val="16"/>
                                    </w:rPr>
                                  </w:r>
                                </w:p>
                                <w:p>
                                  <w:pPr>
                                    <w:pStyle w:val="Contenudetableau"/>
                                    <w:widowControl w:val="false"/>
                                    <w:jc w:val="center"/>
                                    <w:rPr>
                                      <w:rFonts w:ascii="Tahoma" w:hAnsi="Tahoma" w:eastAsia="Times New Roman"/>
                                      <w:sz w:val="16"/>
                                      <w:szCs w:val="16"/>
                                    </w:rPr>
                                  </w:pPr>
                                  <w:r>
                                    <w:rPr>
                                      <w:rFonts w:eastAsia="Times New Roman" w:ascii="Tahoma" w:hAnsi="Tahoma"/>
                                      <w:sz w:val="16"/>
                                      <w:szCs w:val="16"/>
                                    </w:rPr>
                                  </w:r>
                                </w:p>
                              </w:tc>
                              <w:tc>
                                <w:tcPr>
                                  <w:tcW w:w="1602" w:type="dxa"/>
                                  <w:tcBorders>
                                    <w:top w:val="single" w:sz="2" w:space="0" w:color="000000"/>
                                    <w:left w:val="single" w:sz="2" w:space="0" w:color="000000"/>
                                    <w:bottom w:val="single" w:sz="2" w:space="0" w:color="000000"/>
                                    <w:right w:val="single" w:sz="2" w:space="0" w:color="000000"/>
                                  </w:tcBorders>
                                  <w:shd w:color="auto" w:fill="auto" w:val="clear"/>
                                </w:tcPr>
                                <w:p>
                                  <w:pPr>
                                    <w:pStyle w:val="Contenudetableau"/>
                                    <w:widowControl w:val="false"/>
                                    <w:jc w:val="center"/>
                                    <w:rPr>
                                      <w:rFonts w:ascii="Tahoma" w:hAnsi="Tahoma" w:eastAsia="Times New Roman"/>
                                      <w:sz w:val="16"/>
                                      <w:szCs w:val="16"/>
                                    </w:rPr>
                                  </w:pPr>
                                  <w:r>
                                    <w:rPr/>
                                    <w:drawing>
                                      <wp:inline distT="0" distB="0" distL="0" distR="0">
                                        <wp:extent cx="541655" cy="275590"/>
                                        <wp:effectExtent l="0" t="0" r="0" b="0"/>
                                        <wp:docPr id="3" name="images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4" descr=""/>
                                                <pic:cNvPicPr>
                                                  <a:picLocks noChangeAspect="1" noChangeArrowheads="1"/>
                                                </pic:cNvPicPr>
                                              </pic:nvPicPr>
                                              <pic:blipFill>
                                                <a:blip r:embed="rId2"/>
                                                <a:stretch>
                                                  <a:fillRect/>
                                                </a:stretch>
                                              </pic:blipFill>
                                              <pic:spPr bwMode="auto">
                                                <a:xfrm>
                                                  <a:off x="0" y="0"/>
                                                  <a:ext cx="541655" cy="275590"/>
                                                </a:xfrm>
                                                <a:prstGeom prst="rect">
                                                  <a:avLst/>
                                                </a:prstGeom>
                                              </pic:spPr>
                                            </pic:pic>
                                          </a:graphicData>
                                        </a:graphic>
                                      </wp:inline>
                                    </w:drawing>
                                  </w:r>
                                </w:p>
                                <w:p>
                                  <w:pPr>
                                    <w:pStyle w:val="Contenudecadre"/>
                                    <w:widowControl w:val="false"/>
                                    <w:snapToGrid w:val="false"/>
                                    <w:jc w:val="center"/>
                                    <w:rPr>
                                      <w:rFonts w:ascii="Arial" w:hAnsi="Arial" w:eastAsia="Times New Roman"/>
                                      <w:b/>
                                      <w:bCs/>
                                      <w:sz w:val="18"/>
                                      <w:szCs w:val="18"/>
                                    </w:rPr>
                                  </w:pPr>
                                  <w:r>
                                    <w:rPr>
                                      <w:rFonts w:eastAsia="Times New Roman" w:ascii="Arial" w:hAnsi="Arial"/>
                                      <w:b/>
                                      <w:bCs/>
                                      <w:sz w:val="18"/>
                                      <w:szCs w:val="18"/>
                                    </w:rPr>
                                  </w:r>
                                </w:p>
                                <w:p>
                                  <w:pPr>
                                    <w:pStyle w:val="Contenudecadre"/>
                                    <w:widowControl w:val="false"/>
                                    <w:snapToGrid w:val="false"/>
                                    <w:spacing w:before="0" w:after="120"/>
                                    <w:jc w:val="center"/>
                                    <w:rPr>
                                      <w:rFonts w:ascii="Arial" w:hAnsi="Arial" w:eastAsia="Times New Roman"/>
                                      <w:b/>
                                      <w:bCs/>
                                      <w:sz w:val="18"/>
                                      <w:szCs w:val="18"/>
                                    </w:rPr>
                                  </w:pPr>
                                  <w:bookmarkStart w:id="0" w:name="_GoBack"/>
                                  <w:bookmarkEnd w:id="0"/>
                                  <w:r>
                                    <w:rPr>
                                      <w:rFonts w:eastAsia="Tahoma;Tahoma" w:cs="Arial" w:ascii="Arial" w:hAnsi="Arial"/>
                                      <w:b/>
                                      <w:bCs/>
                                      <w:smallCaps/>
                                      <w:color w:val="008080"/>
                                      <w:sz w:val="18"/>
                                      <w:szCs w:val="18"/>
                                    </w:rPr>
                                    <w:t xml:space="preserve">N° </w:t>
                                  </w:r>
                                  <w:r>
                                    <w:rPr>
                                      <w:rFonts w:ascii="Tahoma" w:hAnsi="Tahoma"/>
                                      <w:b/>
                                      <w:bCs/>
                                      <w:color w:val="008080"/>
                                      <w:sz w:val="16"/>
                                      <w:szCs w:val="16"/>
                                    </w:rPr>
                                    <w:t>52394#01</w:t>
                                  </w:r>
                                </w:p>
                                <w:p>
                                  <w:pPr>
                                    <w:pStyle w:val="Contenudecadre"/>
                                    <w:widowControl w:val="false"/>
                                    <w:snapToGrid w:val="false"/>
                                    <w:spacing w:before="0" w:after="120"/>
                                    <w:jc w:val="center"/>
                                    <w:rPr>
                                      <w:rFonts w:ascii="Arial" w:hAnsi="Arial" w:eastAsia="Times New Roman"/>
                                      <w:b/>
                                      <w:bCs/>
                                      <w:sz w:val="18"/>
                                      <w:szCs w:val="18"/>
                                    </w:rPr>
                                  </w:pPr>
                                  <w:r>
                                    <w:rPr>
                                      <w:rFonts w:eastAsia="Times New Roman" w:ascii="Arial" w:hAnsi="Arial"/>
                                      <w:b/>
                                      <w:bCs/>
                                      <w:color w:val="008080"/>
                                      <w:sz w:val="18"/>
                                      <w:szCs w:val="18"/>
                                    </w:rPr>
                                    <w:t>modifié</w:t>
                                  </w:r>
                                </w:p>
                              </w:tc>
                            </w:tr>
                          </w:tbl>
                          <w:p>
                            <w:pPr>
                              <w:pStyle w:val="Normalformulaire"/>
                              <w:snapToGrid w:val="false"/>
                              <w:ind w:right="-55" w:hanging="0"/>
                              <w:jc w:val="center"/>
                              <w:textAlignment w:val="baseline"/>
                              <w:rPr>
                                <w:rFonts w:eastAsia="Times New Roman"/>
                                <w:b/>
                                <w:bCs/>
                                <w:color w:val="008080"/>
                              </w:rPr>
                            </w:pPr>
                            <w:r>
                              <w:rPr>
                                <w:color w:val="000000"/>
                              </w:rPr>
                            </w:r>
                          </w:p>
                        </w:txbxContent>
                      </wps:txbx>
                      <wps:bodyPr lIns="54000" rIns="54000" tIns="54000" bIns="54000" anchor="t">
                        <a:noAutofit/>
                      </wps:bodyPr>
                    </wps:wsp>
                  </a:graphicData>
                </a:graphic>
              </wp:anchor>
            </w:drawing>
          </mc:Choice>
          <mc:Fallback>
            <w:pict>
              <v:rect id="shape_0" ID="Cadre4" path="m0,0l-2147483645,0l-2147483645,-2147483646l0,-2147483646xe" stroked="t" o:allowincell="f" style="position:absolute;margin-left:-2.5pt;margin-top:13.85pt;width:515.1pt;height:98.1pt;mso-wrap-style:none;v-text-anchor:middle" wp14:anchorId="0B9281EF">
                <v:fill o:detectmouseclick="t" on="false"/>
                <v:stroke color="teal" weight="12600" joinstyle="round" endcap="flat"/>
                <v:textbox>
                  <w:txbxContent>
                    <w:tbl>
                      <w:tblPr>
                        <w:tblW w:w="1012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1901"/>
                        <w:gridCol w:w="6620"/>
                        <w:gridCol w:w="1602"/>
                      </w:tblGrid>
                      <w:tr>
                        <w:trPr>
                          <w:trHeight w:val="993" w:hRule="atLeast"/>
                        </w:trPr>
                        <w:tc>
                          <w:tcPr>
                            <w:tcW w:w="1901" w:type="dxa"/>
                            <w:tcBorders>
                              <w:top w:val="single" w:sz="2" w:space="0" w:color="000000"/>
                              <w:left w:val="single" w:sz="2" w:space="0" w:color="000000"/>
                              <w:bottom w:val="single" w:sz="2" w:space="0" w:color="000000"/>
                            </w:tcBorders>
                            <w:shd w:color="auto" w:fill="auto" w:val="clear"/>
                          </w:tcPr>
                          <w:p>
                            <w:pPr>
                              <w:pStyle w:val="Contenudetableau"/>
                              <w:widowControl w:val="false"/>
                              <w:rPr>
                                <w:rFonts w:ascii="Tahoma" w:hAnsi="Tahoma" w:eastAsia="Times New Roman"/>
                                <w:sz w:val="16"/>
                                <w:szCs w:val="16"/>
                              </w:rPr>
                            </w:pPr>
                            <w:r>
                              <w:rPr>
                                <w:rFonts w:eastAsia="Times New Roman" w:ascii="Tahoma" w:hAnsi="Tahoma"/>
                                <w:sz w:val="16"/>
                                <w:szCs w:val="16"/>
                              </w:rPr>
                            </w:r>
                          </w:p>
                        </w:tc>
                        <w:tc>
                          <w:tcPr>
                            <w:tcW w:w="6620" w:type="dxa"/>
                            <w:tcBorders>
                              <w:top w:val="single" w:sz="2" w:space="0" w:color="000000"/>
                              <w:left w:val="single" w:sz="2" w:space="0" w:color="000000"/>
                              <w:bottom w:val="single" w:sz="2" w:space="0" w:color="000000"/>
                            </w:tcBorders>
                          </w:tcPr>
                          <w:p>
                            <w:pPr>
                              <w:pStyle w:val="Contenudetableau"/>
                              <w:widowControl w:val="false"/>
                              <w:jc w:val="center"/>
                              <w:rPr>
                                <w:rFonts w:ascii="Tahoma" w:hAnsi="Tahoma" w:eastAsia="Times New Roman"/>
                                <w:sz w:val="24"/>
                                <w:szCs w:val="24"/>
                              </w:rPr>
                            </w:pPr>
                            <w:r>
                              <w:rPr>
                                <w:rFonts w:eastAsia="Times New Roman" w:ascii="Tahoma" w:hAnsi="Tahoma"/>
                                <w:b/>
                                <w:bCs/>
                                <w:sz w:val="24"/>
                                <w:szCs w:val="24"/>
                              </w:rPr>
                              <w:t>Département du Cher</w:t>
                            </w:r>
                          </w:p>
                          <w:p>
                            <w:pPr>
                              <w:pStyle w:val="Contenudetableau"/>
                              <w:widowControl w:val="false"/>
                              <w:jc w:val="center"/>
                              <w:rPr>
                                <w:rFonts w:ascii="Tahoma" w:hAnsi="Tahoma" w:eastAsia="Times New Roman"/>
                                <w:sz w:val="24"/>
                                <w:szCs w:val="24"/>
                              </w:rPr>
                            </w:pPr>
                            <w:r>
                              <w:rPr>
                                <w:rFonts w:eastAsia="Times New Roman" w:ascii="Tahoma" w:hAnsi="Tahoma"/>
                                <w:b/>
                                <w:bCs/>
                                <w:sz w:val="24"/>
                                <w:szCs w:val="24"/>
                              </w:rPr>
                              <w:t>------------------------------</w:t>
                            </w:r>
                          </w:p>
                          <w:p>
                            <w:pPr>
                              <w:pStyle w:val="Contenudetableau"/>
                              <w:widowControl w:val="false"/>
                              <w:jc w:val="center"/>
                              <w:rPr>
                                <w:rFonts w:ascii="Tahoma" w:hAnsi="Tahoma" w:eastAsia="Times New Roman"/>
                                <w:b/>
                                <w:bCs/>
                                <w:sz w:val="24"/>
                                <w:szCs w:val="24"/>
                              </w:rPr>
                            </w:pPr>
                            <w:r>
                              <w:rPr>
                                <w:rFonts w:eastAsia="Times New Roman" w:ascii="Tahoma" w:hAnsi="Tahoma"/>
                                <w:b/>
                                <w:bCs/>
                                <w:sz w:val="24"/>
                                <w:szCs w:val="24"/>
                              </w:rPr>
                              <w:t xml:space="preserve">Orages de grêle et excès de pluies </w:t>
                            </w:r>
                          </w:p>
                          <w:p>
                            <w:pPr>
                              <w:pStyle w:val="Contenudetableau"/>
                              <w:widowControl w:val="false"/>
                              <w:jc w:val="center"/>
                              <w:rPr>
                                <w:rFonts w:ascii="Tahoma" w:hAnsi="Tahoma" w:eastAsia="Times New Roman"/>
                                <w:b/>
                                <w:bCs/>
                                <w:sz w:val="24"/>
                                <w:szCs w:val="24"/>
                              </w:rPr>
                            </w:pPr>
                            <w:r>
                              <w:rPr>
                                <w:rFonts w:eastAsia="Times New Roman" w:ascii="Tahoma" w:hAnsi="Tahoma"/>
                                <w:b/>
                                <w:bCs/>
                                <w:sz w:val="24"/>
                                <w:szCs w:val="24"/>
                              </w:rPr>
                              <w:t xml:space="preserve">intempéries du 18 au 19 juin 2023 </w:t>
                            </w:r>
                          </w:p>
                          <w:p>
                            <w:pPr>
                              <w:pStyle w:val="Contenudetableau"/>
                              <w:widowControl w:val="false"/>
                              <w:jc w:val="center"/>
                              <w:rPr>
                                <w:rFonts w:ascii="Tahoma" w:hAnsi="Tahoma" w:eastAsia="Times New Roman"/>
                                <w:b/>
                                <w:bCs/>
                                <w:sz w:val="24"/>
                                <w:szCs w:val="24"/>
                              </w:rPr>
                            </w:pPr>
                            <w:r>
                              <w:rPr>
                                <w:rFonts w:eastAsia="Times New Roman" w:ascii="Tahoma" w:hAnsi="Tahoma"/>
                                <w:b/>
                                <w:bCs/>
                                <w:sz w:val="24"/>
                                <w:szCs w:val="24"/>
                              </w:rPr>
                              <w:t>et du 20 au 22 juin 2023</w:t>
                            </w:r>
                          </w:p>
                          <w:p>
                            <w:pPr>
                              <w:pStyle w:val="Contenudetableau"/>
                              <w:widowControl w:val="false"/>
                              <w:jc w:val="center"/>
                              <w:rPr>
                                <w:rFonts w:ascii="Tahoma" w:hAnsi="Tahoma" w:eastAsia="Times New Roman"/>
                                <w:sz w:val="16"/>
                                <w:szCs w:val="16"/>
                              </w:rPr>
                            </w:pPr>
                            <w:r>
                              <w:rPr>
                                <w:rFonts w:eastAsia="Times New Roman" w:ascii="Tahoma" w:hAnsi="Tahoma"/>
                                <w:sz w:val="16"/>
                                <w:szCs w:val="16"/>
                              </w:rPr>
                            </w:r>
                          </w:p>
                          <w:p>
                            <w:pPr>
                              <w:pStyle w:val="Contenudetableau"/>
                              <w:widowControl w:val="false"/>
                              <w:jc w:val="center"/>
                              <w:rPr>
                                <w:rFonts w:ascii="Tahoma" w:hAnsi="Tahoma" w:eastAsia="Times New Roman"/>
                                <w:sz w:val="16"/>
                                <w:szCs w:val="16"/>
                              </w:rPr>
                            </w:pPr>
                            <w:r>
                              <w:rPr>
                                <w:rFonts w:eastAsia="Times New Roman" w:ascii="Tahoma" w:hAnsi="Tahoma"/>
                                <w:sz w:val="16"/>
                                <w:szCs w:val="16"/>
                              </w:rPr>
                            </w:r>
                          </w:p>
                          <w:p>
                            <w:pPr>
                              <w:pStyle w:val="Contenudetableau"/>
                              <w:widowControl w:val="false"/>
                              <w:jc w:val="center"/>
                              <w:rPr>
                                <w:rFonts w:ascii="Tahoma" w:hAnsi="Tahoma" w:eastAsia="Times New Roman"/>
                                <w:sz w:val="16"/>
                                <w:szCs w:val="16"/>
                              </w:rPr>
                            </w:pPr>
                            <w:r>
                              <w:rPr>
                                <w:rFonts w:eastAsia="Times New Roman" w:ascii="Tahoma" w:hAnsi="Tahoma"/>
                                <w:sz w:val="16"/>
                                <w:szCs w:val="16"/>
                              </w:rPr>
                            </w:r>
                          </w:p>
                          <w:p>
                            <w:pPr>
                              <w:pStyle w:val="Contenudetableau"/>
                              <w:widowControl w:val="false"/>
                              <w:jc w:val="center"/>
                              <w:rPr>
                                <w:rFonts w:ascii="Tahoma" w:hAnsi="Tahoma" w:eastAsia="Times New Roman"/>
                                <w:sz w:val="16"/>
                                <w:szCs w:val="16"/>
                              </w:rPr>
                            </w:pPr>
                            <w:r>
                              <w:rPr>
                                <w:rFonts w:eastAsia="Times New Roman" w:ascii="Tahoma" w:hAnsi="Tahoma"/>
                                <w:sz w:val="16"/>
                                <w:szCs w:val="16"/>
                              </w:rPr>
                            </w:r>
                          </w:p>
                          <w:p>
                            <w:pPr>
                              <w:pStyle w:val="Contenudetableau"/>
                              <w:widowControl w:val="false"/>
                              <w:jc w:val="center"/>
                              <w:rPr>
                                <w:rFonts w:ascii="Tahoma" w:hAnsi="Tahoma" w:eastAsia="Times New Roman"/>
                                <w:sz w:val="16"/>
                                <w:szCs w:val="16"/>
                              </w:rPr>
                            </w:pPr>
                            <w:r>
                              <w:rPr>
                                <w:rFonts w:eastAsia="Times New Roman" w:ascii="Tahoma" w:hAnsi="Tahoma"/>
                                <w:sz w:val="16"/>
                                <w:szCs w:val="16"/>
                              </w:rPr>
                            </w:r>
                          </w:p>
                          <w:p>
                            <w:pPr>
                              <w:pStyle w:val="Contenudetableau"/>
                              <w:widowControl w:val="false"/>
                              <w:jc w:val="center"/>
                              <w:rPr>
                                <w:rFonts w:ascii="Tahoma" w:hAnsi="Tahoma" w:eastAsia="Times New Roman"/>
                                <w:sz w:val="16"/>
                                <w:szCs w:val="16"/>
                              </w:rPr>
                            </w:pPr>
                            <w:r>
                              <w:rPr>
                                <w:rFonts w:eastAsia="Times New Roman" w:ascii="Tahoma" w:hAnsi="Tahoma"/>
                                <w:sz w:val="16"/>
                                <w:szCs w:val="16"/>
                              </w:rPr>
                            </w:r>
                          </w:p>
                        </w:tc>
                        <w:tc>
                          <w:tcPr>
                            <w:tcW w:w="1602" w:type="dxa"/>
                            <w:tcBorders>
                              <w:top w:val="single" w:sz="2" w:space="0" w:color="000000"/>
                              <w:left w:val="single" w:sz="2" w:space="0" w:color="000000"/>
                              <w:bottom w:val="single" w:sz="2" w:space="0" w:color="000000"/>
                              <w:right w:val="single" w:sz="2" w:space="0" w:color="000000"/>
                            </w:tcBorders>
                            <w:shd w:color="auto" w:fill="auto" w:val="clear"/>
                          </w:tcPr>
                          <w:p>
                            <w:pPr>
                              <w:pStyle w:val="Contenudetableau"/>
                              <w:widowControl w:val="false"/>
                              <w:jc w:val="center"/>
                              <w:rPr>
                                <w:rFonts w:ascii="Tahoma" w:hAnsi="Tahoma" w:eastAsia="Times New Roman"/>
                                <w:sz w:val="16"/>
                                <w:szCs w:val="16"/>
                              </w:rPr>
                            </w:pPr>
                            <w:r>
                              <w:rPr/>
                              <w:drawing>
                                <wp:inline distT="0" distB="0" distL="0" distR="0">
                                  <wp:extent cx="541655" cy="275590"/>
                                  <wp:effectExtent l="0" t="0" r="0" b="0"/>
                                  <wp:docPr id="4" name="images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4" descr=""/>
                                          <pic:cNvPicPr>
                                            <a:picLocks noChangeAspect="1" noChangeArrowheads="1"/>
                                          </pic:cNvPicPr>
                                        </pic:nvPicPr>
                                        <pic:blipFill>
                                          <a:blip r:embed="rId3"/>
                                          <a:stretch>
                                            <a:fillRect/>
                                          </a:stretch>
                                        </pic:blipFill>
                                        <pic:spPr bwMode="auto">
                                          <a:xfrm>
                                            <a:off x="0" y="0"/>
                                            <a:ext cx="541655" cy="275590"/>
                                          </a:xfrm>
                                          <a:prstGeom prst="rect">
                                            <a:avLst/>
                                          </a:prstGeom>
                                        </pic:spPr>
                                      </pic:pic>
                                    </a:graphicData>
                                  </a:graphic>
                                </wp:inline>
                              </w:drawing>
                            </w:r>
                          </w:p>
                          <w:p>
                            <w:pPr>
                              <w:pStyle w:val="Contenudecadre"/>
                              <w:widowControl w:val="false"/>
                              <w:snapToGrid w:val="false"/>
                              <w:jc w:val="center"/>
                              <w:rPr>
                                <w:rFonts w:ascii="Arial" w:hAnsi="Arial" w:eastAsia="Times New Roman"/>
                                <w:b/>
                                <w:bCs/>
                                <w:sz w:val="18"/>
                                <w:szCs w:val="18"/>
                              </w:rPr>
                            </w:pPr>
                            <w:r>
                              <w:rPr>
                                <w:rFonts w:eastAsia="Times New Roman" w:ascii="Arial" w:hAnsi="Arial"/>
                                <w:b/>
                                <w:bCs/>
                                <w:sz w:val="18"/>
                                <w:szCs w:val="18"/>
                              </w:rPr>
                            </w:r>
                          </w:p>
                          <w:p>
                            <w:pPr>
                              <w:pStyle w:val="Contenudecadre"/>
                              <w:widowControl w:val="false"/>
                              <w:snapToGrid w:val="false"/>
                              <w:spacing w:before="0" w:after="120"/>
                              <w:jc w:val="center"/>
                              <w:rPr>
                                <w:rFonts w:ascii="Arial" w:hAnsi="Arial" w:eastAsia="Times New Roman"/>
                                <w:b/>
                                <w:bCs/>
                                <w:sz w:val="18"/>
                                <w:szCs w:val="18"/>
                              </w:rPr>
                            </w:pPr>
                            <w:bookmarkStart w:id="1" w:name="_GoBack"/>
                            <w:bookmarkEnd w:id="1"/>
                            <w:r>
                              <w:rPr>
                                <w:rFonts w:eastAsia="Tahoma;Tahoma" w:cs="Arial" w:ascii="Arial" w:hAnsi="Arial"/>
                                <w:b/>
                                <w:bCs/>
                                <w:smallCaps/>
                                <w:color w:val="008080"/>
                                <w:sz w:val="18"/>
                                <w:szCs w:val="18"/>
                              </w:rPr>
                              <w:t xml:space="preserve">N° </w:t>
                            </w:r>
                            <w:r>
                              <w:rPr>
                                <w:rFonts w:ascii="Tahoma" w:hAnsi="Tahoma"/>
                                <w:b/>
                                <w:bCs/>
                                <w:color w:val="008080"/>
                                <w:sz w:val="16"/>
                                <w:szCs w:val="16"/>
                              </w:rPr>
                              <w:t>52394#01</w:t>
                            </w:r>
                          </w:p>
                          <w:p>
                            <w:pPr>
                              <w:pStyle w:val="Contenudecadre"/>
                              <w:widowControl w:val="false"/>
                              <w:snapToGrid w:val="false"/>
                              <w:spacing w:before="0" w:after="120"/>
                              <w:jc w:val="center"/>
                              <w:rPr>
                                <w:rFonts w:ascii="Arial" w:hAnsi="Arial" w:eastAsia="Times New Roman"/>
                                <w:b/>
                                <w:bCs/>
                                <w:sz w:val="18"/>
                                <w:szCs w:val="18"/>
                              </w:rPr>
                            </w:pPr>
                            <w:r>
                              <w:rPr>
                                <w:rFonts w:eastAsia="Times New Roman" w:ascii="Arial" w:hAnsi="Arial"/>
                                <w:b/>
                                <w:bCs/>
                                <w:color w:val="008080"/>
                                <w:sz w:val="18"/>
                                <w:szCs w:val="18"/>
                              </w:rPr>
                              <w:t>modifié</w:t>
                            </w:r>
                          </w:p>
                        </w:tc>
                      </w:tr>
                    </w:tbl>
                    <w:p>
                      <w:pPr>
                        <w:pStyle w:val="Normalformulaire"/>
                        <w:snapToGrid w:val="false"/>
                        <w:ind w:right="-55" w:hanging="0"/>
                        <w:jc w:val="center"/>
                        <w:textAlignment w:val="baseline"/>
                        <w:rPr>
                          <w:rFonts w:eastAsia="Times New Roman"/>
                          <w:b/>
                          <w:bCs/>
                          <w:color w:val="008080"/>
                        </w:rPr>
                      </w:pPr>
                      <w:r>
                        <w:rPr>
                          <w:color w:val="000000"/>
                        </w:rPr>
                      </w:r>
                    </w:p>
                  </w:txbxContent>
                </v:textbox>
                <w10:wrap type="square"/>
              </v:rect>
            </w:pict>
          </mc:Fallback>
        </mc:AlternateContent>
        <w:drawing>
          <wp:anchor behindDoc="0" distT="0" distB="0" distL="114300" distR="114300" simplePos="0" locked="0" layoutInCell="0" allowOverlap="1" relativeHeight="4">
            <wp:simplePos x="0" y="0"/>
            <wp:positionH relativeFrom="column">
              <wp:posOffset>88265</wp:posOffset>
            </wp:positionH>
            <wp:positionV relativeFrom="paragraph">
              <wp:posOffset>306070</wp:posOffset>
            </wp:positionV>
            <wp:extent cx="1064260" cy="948055"/>
            <wp:effectExtent l="0" t="0" r="0" b="0"/>
            <wp:wrapSquare wrapText="bothSides"/>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1064260" cy="948055"/>
                    </a:xfrm>
                    <a:prstGeom prst="rect">
                      <a:avLst/>
                    </a:prstGeom>
                  </pic:spPr>
                </pic:pic>
              </a:graphicData>
            </a:graphic>
          </wp:anchor>
        </w:drawing>
      </w:r>
    </w:p>
    <w:p>
      <w:pPr>
        <w:pStyle w:val="Contenudetableau"/>
        <w:snapToGrid w:val="false"/>
        <w:ind w:left="110" w:right="5" w:hanging="0"/>
        <w:jc w:val="center"/>
        <w:rPr>
          <w:rFonts w:ascii="Arial" w:hAnsi="Arial" w:eastAsia="Tahoma;Tahoma" w:cs="Arial"/>
          <w:b/>
          <w:bCs/>
          <w:smallCaps/>
          <w:color w:val="008080"/>
        </w:rPr>
      </w:pPr>
      <w:r>
        <w:rPr>
          <w:rFonts w:eastAsia="Tahoma;Tahoma" w:cs="Arial" w:ascii="Arial" w:hAnsi="Arial"/>
          <w:b/>
          <w:bCs/>
          <w:smallCaps/>
          <w:color w:val="008080"/>
        </w:rPr>
        <w:t xml:space="preserve">NOTICE EXPLICATIVE </w:t>
      </w:r>
    </w:p>
    <w:p>
      <w:pPr>
        <w:pStyle w:val="Contenudetableau"/>
        <w:snapToGrid w:val="false"/>
        <w:ind w:left="110" w:right="5" w:hanging="0"/>
        <w:jc w:val="center"/>
        <w:rPr>
          <w:rFonts w:ascii="Arial" w:hAnsi="Arial" w:eastAsia="Tahoma;Tahoma" w:cs="Arial"/>
          <w:b/>
          <w:bCs/>
          <w:smallCaps/>
          <w:color w:val="008080"/>
        </w:rPr>
      </w:pPr>
      <w:r>
        <w:rPr>
          <w:rFonts w:eastAsia="Tahoma;Tahoma" w:cs="Arial" w:ascii="Arial" w:hAnsi="Arial"/>
          <w:b/>
          <w:bCs/>
          <w:smallCaps/>
          <w:color w:val="008080"/>
        </w:rPr>
        <w:t>A L’INTENTION DES BÉNÉFICIAIRES POTENTIELS DE L’INDEMNITÉ DE SOLIDARITÉ NATIONALE (ISN) POUR LES PERTES DE RÉCOLTE AFFECTANT LES CULTURES DE LA CAMPAGNE 2023</w:t>
      </w:r>
    </w:p>
    <w:p>
      <w:pPr>
        <w:pStyle w:val="Contenudetableau"/>
        <w:snapToGrid w:val="false"/>
        <w:ind w:left="110" w:right="5" w:hanging="0"/>
        <w:jc w:val="center"/>
        <w:rPr>
          <w:rFonts w:ascii="Arial" w:hAnsi="Arial" w:eastAsia="Tahoma;Tahoma" w:cs="Arial"/>
          <w:b/>
          <w:bCs/>
          <w:smallCaps/>
          <w:color w:val="008080"/>
        </w:rPr>
      </w:pPr>
      <w:r>
        <w:rPr>
          <w:rFonts w:eastAsia="Tahoma;Tahoma" w:cs="Arial" w:ascii="Arial" w:hAnsi="Arial"/>
          <w:b/>
          <w:bCs/>
          <w:smallCaps/>
          <w:color w:val="008080"/>
        </w:rPr>
      </w:r>
    </w:p>
    <w:p>
      <w:pPr>
        <w:pStyle w:val="Contenudetableau"/>
        <w:snapToGrid w:val="false"/>
        <w:ind w:left="110" w:right="5" w:hanging="0"/>
        <w:jc w:val="center"/>
        <w:rPr>
          <w:rFonts w:ascii="Arial" w:hAnsi="Arial" w:cs="Arial"/>
          <w:b/>
          <w:bCs/>
          <w:i/>
          <w:i/>
          <w:iCs/>
          <w:color w:val="000000"/>
          <w:sz w:val="18"/>
          <w:szCs w:val="18"/>
        </w:rPr>
      </w:pPr>
      <w:r>
        <w:rPr>
          <w:rFonts w:cs="Arial" w:ascii="Arial" w:hAnsi="Arial"/>
          <w:b/>
          <w:bCs/>
          <w:i/>
          <w:iCs/>
          <w:color w:val="000000"/>
          <w:sz w:val="18"/>
          <w:szCs w:val="18"/>
        </w:rPr>
      </w:r>
    </w:p>
    <w:p>
      <w:pPr>
        <w:pStyle w:val="Normal"/>
        <w:jc w:val="center"/>
        <w:rPr>
          <w:rFonts w:ascii="Arial" w:hAnsi="Arial" w:cs="Arial"/>
          <w:i/>
          <w:i/>
          <w:iCs/>
          <w:color w:val="000000"/>
          <w:sz w:val="18"/>
          <w:szCs w:val="18"/>
        </w:rPr>
      </w:pPr>
      <w:r>
        <w:rPr>
          <w:rFonts w:cs="Arial" w:ascii="Arial" w:hAnsi="Arial"/>
          <w:i/>
          <w:iCs/>
          <w:color w:val="000000"/>
          <w:sz w:val="18"/>
          <w:szCs w:val="18"/>
        </w:rPr>
        <w:t>Cette notice présente les principaux points de la réglementation.</w:t>
      </w:r>
    </w:p>
    <w:p>
      <w:pPr>
        <w:pStyle w:val="Normal"/>
        <w:jc w:val="center"/>
        <w:rPr>
          <w:rFonts w:ascii="Arial" w:hAnsi="Arial" w:cs="Arial"/>
          <w:i/>
          <w:i/>
          <w:iCs/>
          <w:color w:val="000000"/>
          <w:sz w:val="18"/>
          <w:szCs w:val="18"/>
        </w:rPr>
      </w:pPr>
      <w:r>
        <w:rPr>
          <w:rFonts w:cs="Arial" w:ascii="Arial" w:hAnsi="Arial"/>
          <w:i/>
          <w:iCs/>
          <w:color w:val="000000"/>
          <w:sz w:val="18"/>
          <w:szCs w:val="18"/>
        </w:rPr>
        <w:t>Veuillez la lire avant de remplir le formulaire de demande (CF Cerfa 53002)</w:t>
      </w:r>
    </w:p>
    <w:p>
      <w:pPr>
        <w:pStyle w:val="Normal"/>
        <w:jc w:val="center"/>
        <w:rPr>
          <w:rFonts w:ascii="Arial" w:hAnsi="Arial" w:cs="Arial"/>
          <w:i/>
          <w:i/>
          <w:iCs/>
          <w:color w:val="000000"/>
          <w:sz w:val="18"/>
          <w:szCs w:val="18"/>
        </w:rPr>
      </w:pPr>
      <w:r>
        <w:rPr>
          <w:rFonts w:cs="Arial" w:ascii="Arial" w:hAnsi="Arial"/>
          <w:i/>
          <w:iCs/>
          <w:color w:val="000000"/>
          <w:sz w:val="18"/>
          <w:szCs w:val="18"/>
        </w:rPr>
        <w:t>Si vous souhaitez davantage de précisions, contactez la direction départementale des territoires (</w:t>
      </w:r>
      <w:r>
        <w:rPr>
          <w:rFonts w:cs="Arial" w:ascii="Arial" w:hAnsi="Arial"/>
          <w:i/>
          <w:iCs/>
          <w:color w:val="000000"/>
          <w:sz w:val="18"/>
          <w:szCs w:val="18"/>
          <w:shd w:fill="FFFFFF" w:val="clear"/>
        </w:rPr>
        <w:t>DDT) du Cher.</w:t>
      </w:r>
    </w:p>
    <w:p>
      <w:pPr>
        <w:pStyle w:val="Normal"/>
        <w:jc w:val="center"/>
        <w:rPr>
          <w:highlight w:val="none"/>
          <w:shd w:fill="FFFFFF" w:val="clear"/>
        </w:rPr>
      </w:pPr>
      <w:r>
        <w:rPr>
          <w:rFonts w:cs="Arial" w:ascii="Arial" w:hAnsi="Arial"/>
          <w:i/>
          <w:iCs/>
          <w:color w:val="000000"/>
          <w:sz w:val="18"/>
          <w:szCs w:val="18"/>
          <w:shd w:fill="FFFFFF" w:val="clear"/>
        </w:rPr>
        <w:t xml:space="preserve">Contacts : Patrick FAURE – tel : 02 34 34 61 72  -  patrick.faure@cher.gouv.fr et </w:t>
      </w:r>
    </w:p>
    <w:p>
      <w:pPr>
        <w:pStyle w:val="Normal"/>
        <w:jc w:val="center"/>
        <w:rPr>
          <w:highlight w:val="none"/>
          <w:shd w:fill="FFFFFF" w:val="clear"/>
        </w:rPr>
      </w:pPr>
      <w:r>
        <w:rPr>
          <w:rFonts w:cs="Arial" w:ascii="Arial" w:hAnsi="Arial"/>
          <w:i/>
          <w:iCs/>
          <w:color w:val="000000"/>
          <w:sz w:val="18"/>
          <w:szCs w:val="18"/>
          <w:shd w:fill="FFFFFF" w:val="clear"/>
        </w:rPr>
        <w:t>Patricia ROUET –  tel : 02 34 34 61 38 - patricia.rouet@cher.gouv.fr</w:t>
      </w:r>
    </w:p>
    <w:p>
      <w:pPr>
        <w:pStyle w:val="Normal"/>
        <w:jc w:val="center"/>
        <w:rPr>
          <w:rFonts w:ascii="Marianne" w:hAnsi="Marianne"/>
          <w:b/>
          <w:bCs/>
          <w:color w:val="000000"/>
          <w:sz w:val="20"/>
          <w:szCs w:val="20"/>
          <w:shd w:fill="auto" w:val="clear"/>
        </w:rPr>
      </w:pPr>
      <w:r>
        <w:rPr>
          <w:rFonts w:ascii="Marianne" w:hAnsi="Marianne"/>
          <w:b/>
          <w:bCs/>
          <w:color w:val="000000"/>
          <w:sz w:val="20"/>
          <w:szCs w:val="20"/>
          <w:shd w:fill="auto" w:val="clear"/>
        </w:rPr>
        <w:t>DDT du Cher – service SEADR - 6, place de la pyrotechnie – CS 20001 - 18019 BOURGES CEDEX</w:t>
      </w:r>
    </w:p>
    <w:p>
      <w:pPr>
        <w:pStyle w:val="Normalformulaire"/>
        <w:rPr>
          <w:rFonts w:ascii="Arial" w:hAnsi="Arial" w:eastAsia="Tahoma" w:cs="Arial"/>
          <w:b/>
          <w:bCs/>
          <w:sz w:val="18"/>
          <w:szCs w:val="18"/>
        </w:rPr>
      </w:pPr>
      <w:r>
        <w:rPr>
          <w:rFonts w:eastAsia="Tahoma" w:cs="Arial" w:ascii="Arial" w:hAnsi="Arial"/>
          <w:b/>
          <w:bCs/>
          <w:sz w:val="18"/>
          <w:szCs w:val="18"/>
        </w:rPr>
      </w:r>
    </w:p>
    <w:p>
      <w:pPr>
        <w:pStyle w:val="Normalformulaire"/>
        <w:rPr>
          <w:rFonts w:ascii="Arial" w:hAnsi="Arial" w:eastAsia="Tahoma" w:cs="Arial"/>
          <w:b/>
          <w:bCs/>
          <w:sz w:val="18"/>
          <w:szCs w:val="18"/>
        </w:rPr>
      </w:pPr>
      <w:r>
        <w:rPr>
          <w:rFonts w:eastAsia="Tahoma" w:cs="Arial" w:ascii="Arial" w:hAnsi="Arial"/>
          <w:b/>
          <w:bCs/>
          <w:sz w:val="18"/>
          <w:szCs w:val="18"/>
        </w:rPr>
      </w:r>
    </w:p>
    <w:p>
      <w:pPr>
        <w:pStyle w:val="Normal"/>
        <w:widowControl/>
        <w:suppressAutoHyphens w:val="false"/>
        <w:rPr>
          <w:rFonts w:ascii="Tahoma" w:hAnsi="Tahoma"/>
          <w:color w:val="000000"/>
          <w:sz w:val="18"/>
          <w:szCs w:val="18"/>
        </w:rPr>
      </w:pPr>
      <w:r>
        <w:rPr>
          <w:rFonts w:ascii="Tahoma" w:hAnsi="Tahoma"/>
          <w:color w:val="000000"/>
          <w:sz w:val="18"/>
          <w:szCs w:val="18"/>
        </w:rPr>
        <w:t xml:space="preserve">La procédure d’indemnisation fondée sur la solidarité nationale (ISN) a pour but d'indemniser des pertes de récoltes d’ampleur exceptionnelles faisant suite à un aléa climatique défavorable, sous réserve des conditions d’éligibilité. </w:t>
      </w:r>
    </w:p>
    <w:p>
      <w:pPr>
        <w:pStyle w:val="Normal"/>
        <w:widowControl/>
        <w:suppressAutoHyphens w:val="false"/>
        <w:rPr>
          <w:rFonts w:ascii="Tahoma" w:hAnsi="Tahoma"/>
          <w:color w:val="000000"/>
          <w:sz w:val="18"/>
          <w:szCs w:val="18"/>
        </w:rPr>
      </w:pPr>
      <w:r>
        <w:rPr>
          <w:rFonts w:ascii="Tahoma" w:hAnsi="Tahoma"/>
          <w:color w:val="000000"/>
          <w:sz w:val="18"/>
          <w:szCs w:val="18"/>
        </w:rPr>
      </w:r>
    </w:p>
    <w:p>
      <w:pPr>
        <w:pStyle w:val="ListParagraph"/>
        <w:widowControl/>
        <w:numPr>
          <w:ilvl w:val="0"/>
          <w:numId w:val="4"/>
        </w:numPr>
        <w:suppressAutoHyphens w:val="false"/>
        <w:rPr>
          <w:rFonts w:ascii="Tahoma-Bold" w:hAnsi="Tahoma-Bold" w:cs="Tahoma-Bold"/>
          <w:b/>
          <w:bCs/>
          <w:color w:val="008282"/>
          <w:sz w:val="18"/>
          <w:szCs w:val="18"/>
        </w:rPr>
      </w:pPr>
      <w:r>
        <w:rPr>
          <w:rFonts w:cs="Tahoma-Bold" w:ascii="Tahoma-Bold" w:hAnsi="Tahoma-Bold"/>
          <w:b/>
          <w:bCs/>
          <w:color w:val="008282"/>
          <w:sz w:val="18"/>
          <w:szCs w:val="18"/>
        </w:rPr>
        <w:t>Informations générales</w:t>
      </w:r>
    </w:p>
    <w:p>
      <w:pPr>
        <w:pStyle w:val="ListParagraph"/>
        <w:widowControl/>
        <w:suppressAutoHyphens w:val="false"/>
        <w:rPr>
          <w:rFonts w:ascii="Tahoma-Bold" w:hAnsi="Tahoma-Bold" w:cs="Tahoma-Bold"/>
          <w:b/>
          <w:bCs/>
          <w:color w:val="008282"/>
          <w:sz w:val="18"/>
          <w:szCs w:val="18"/>
        </w:rPr>
      </w:pPr>
      <w:r>
        <w:rPr>
          <w:rFonts w:cs="Tahoma-Bold" w:ascii="Tahoma-Bold" w:hAnsi="Tahoma-Bold"/>
          <w:b/>
          <w:bCs/>
          <w:color w:val="008282"/>
          <w:sz w:val="18"/>
          <w:szCs w:val="18"/>
        </w:rPr>
      </w:r>
    </w:p>
    <w:p>
      <w:pPr>
        <w:pStyle w:val="Normalformulaire"/>
        <w:rPr>
          <w:color w:val="000000"/>
          <w:sz w:val="18"/>
          <w:szCs w:val="18"/>
        </w:rPr>
      </w:pPr>
      <w:r>
        <w:rPr>
          <w:color w:val="000000"/>
          <w:sz w:val="18"/>
          <w:szCs w:val="18"/>
        </w:rPr>
        <w:t xml:space="preserve">La procédure d’indemnisation fondée sur la solidarité nationale a pour but d’indemniser les pertes de récolte ou de culture consécutives à un ou plusieurs aléa(s) climatique(s) défavorable(s), supérieures ou égales à un seuil de déclenchement mesuré pour chaque nature de récolte.  </w:t>
      </w:r>
    </w:p>
    <w:p>
      <w:pPr>
        <w:pStyle w:val="Normal"/>
        <w:widowControl/>
        <w:suppressAutoHyphens w:val="false"/>
        <w:jc w:val="both"/>
        <w:rPr>
          <w:rFonts w:ascii="Tahoma" w:hAnsi="Tahoma"/>
          <w:strike/>
          <w:color w:val="000000"/>
          <w:sz w:val="18"/>
          <w:szCs w:val="18"/>
        </w:rPr>
      </w:pPr>
      <w:r>
        <w:rPr>
          <w:rFonts w:ascii="Tahoma" w:hAnsi="Tahoma"/>
          <w:strike/>
          <w:color w:val="000000"/>
          <w:sz w:val="18"/>
          <w:szCs w:val="18"/>
        </w:rPr>
      </w:r>
    </w:p>
    <w:p>
      <w:pPr>
        <w:pStyle w:val="Normal"/>
        <w:widowControl/>
        <w:suppressAutoHyphens w:val="false"/>
        <w:jc w:val="both"/>
        <w:rPr>
          <w:rFonts w:ascii="Tahoma" w:hAnsi="Tahoma"/>
          <w:color w:val="000000"/>
          <w:sz w:val="18"/>
          <w:szCs w:val="18"/>
        </w:rPr>
      </w:pPr>
      <w:r>
        <w:rPr>
          <w:rFonts w:ascii="Tahoma" w:hAnsi="Tahoma"/>
          <w:color w:val="000000"/>
          <w:sz w:val="18"/>
          <w:szCs w:val="18"/>
        </w:rPr>
        <w:t>L’indemnisation des pertes est assurée par le Fonds national de gestion des risques en agriculture (FNGRA).</w:t>
      </w:r>
    </w:p>
    <w:p>
      <w:pPr>
        <w:pStyle w:val="Normal"/>
        <w:widowControl/>
        <w:suppressAutoHyphens w:val="false"/>
        <w:jc w:val="both"/>
        <w:rPr>
          <w:rFonts w:ascii="Tahoma" w:hAnsi="Tahoma"/>
          <w:color w:val="000000"/>
          <w:sz w:val="18"/>
          <w:szCs w:val="18"/>
        </w:rPr>
      </w:pPr>
      <w:r>
        <w:rPr>
          <w:rFonts w:ascii="Tahoma" w:hAnsi="Tahoma"/>
          <w:color w:val="000000"/>
          <w:sz w:val="18"/>
          <w:szCs w:val="18"/>
        </w:rPr>
      </w:r>
    </w:p>
    <w:p>
      <w:pPr>
        <w:pStyle w:val="Normal"/>
        <w:widowControl/>
        <w:suppressAutoHyphens w:val="false"/>
        <w:jc w:val="both"/>
        <w:rPr>
          <w:rFonts w:ascii="Tahoma" w:hAnsi="Tahoma"/>
          <w:color w:val="000000"/>
          <w:sz w:val="18"/>
          <w:szCs w:val="18"/>
        </w:rPr>
      </w:pPr>
      <w:r>
        <w:rPr>
          <w:rFonts w:ascii="Tahoma" w:hAnsi="Tahoma"/>
          <w:color w:val="000000"/>
          <w:sz w:val="18"/>
          <w:szCs w:val="18"/>
        </w:rPr>
        <w:t>L’éligibilité des pertes au titre de l’ISN est reconnue par un arrêté du ministre chargé de l’agriculture, pris sur proposition du préfet du département après avis de la Commission chargée de l’orientation et du développement des assurances garantissant les dommages causés aux récoltes (CODAR).</w:t>
      </w:r>
    </w:p>
    <w:p>
      <w:pPr>
        <w:pStyle w:val="Normal"/>
        <w:widowControl/>
        <w:suppressAutoHyphens w:val="false"/>
        <w:jc w:val="both"/>
        <w:rPr>
          <w:rFonts w:ascii="Tahoma" w:hAnsi="Tahoma"/>
          <w:color w:val="000000"/>
          <w:sz w:val="18"/>
          <w:szCs w:val="18"/>
        </w:rPr>
      </w:pPr>
      <w:r>
        <w:rPr>
          <w:rFonts w:ascii="Tahoma" w:hAnsi="Tahoma"/>
          <w:color w:val="000000"/>
          <w:sz w:val="18"/>
          <w:szCs w:val="18"/>
        </w:rPr>
      </w:r>
    </w:p>
    <w:p>
      <w:pPr>
        <w:pStyle w:val="Normalformulaire"/>
        <w:rPr>
          <w:rFonts w:ascii="Arial" w:hAnsi="Arial" w:cs="Arial"/>
          <w:sz w:val="18"/>
          <w:szCs w:val="18"/>
        </w:rPr>
      </w:pPr>
      <w:r>
        <w:rPr>
          <w:color w:val="000000"/>
          <w:sz w:val="18"/>
          <w:szCs w:val="18"/>
        </w:rPr>
        <w:t>Dans le cadre de cette procédure, les demandes d'indemnisation individuelles ne peuvent être effectuées qu'après la fin de campagne de production</w:t>
      </w:r>
      <w:r>
        <w:rPr>
          <w:rFonts w:cs="Arial" w:ascii="Arial" w:hAnsi="Arial"/>
          <w:sz w:val="18"/>
          <w:szCs w:val="18"/>
        </w:rPr>
        <w:t>.</w:t>
      </w:r>
    </w:p>
    <w:p>
      <w:pPr>
        <w:pStyle w:val="Normal"/>
        <w:widowControl/>
        <w:suppressAutoHyphens w:val="false"/>
        <w:rPr>
          <w:rFonts w:ascii="Tahoma" w:hAnsi="Tahoma"/>
          <w:color w:val="000000"/>
          <w:sz w:val="18"/>
          <w:szCs w:val="18"/>
        </w:rPr>
      </w:pPr>
      <w:r>
        <w:rPr>
          <w:rFonts w:ascii="Tahoma" w:hAnsi="Tahoma"/>
          <w:color w:val="000000"/>
          <w:sz w:val="18"/>
          <w:szCs w:val="18"/>
        </w:rPr>
      </w:r>
    </w:p>
    <w:p>
      <w:pPr>
        <w:pStyle w:val="Normalformulaire"/>
        <w:numPr>
          <w:ilvl w:val="0"/>
          <w:numId w:val="4"/>
        </w:numPr>
        <w:rPr>
          <w:rFonts w:ascii="Tahoma-Bold" w:hAnsi="Tahoma-Bold" w:cs="Tahoma-Bold"/>
          <w:b/>
          <w:bCs/>
          <w:color w:val="008282"/>
          <w:sz w:val="18"/>
          <w:szCs w:val="18"/>
        </w:rPr>
      </w:pPr>
      <w:r>
        <w:rPr>
          <w:rFonts w:cs="Tahoma-Bold" w:ascii="Tahoma-Bold" w:hAnsi="Tahoma-Bold"/>
          <w:b/>
          <w:bCs/>
          <w:color w:val="008282"/>
          <w:sz w:val="18"/>
          <w:szCs w:val="18"/>
        </w:rPr>
        <w:t>Quelles sont les pertes de récolte indemnisables ?</w:t>
      </w:r>
    </w:p>
    <w:p>
      <w:pPr>
        <w:pStyle w:val="Normal"/>
        <w:widowControl/>
        <w:spacing w:lineRule="auto" w:line="259" w:before="120" w:after="120"/>
        <w:jc w:val="both"/>
        <w:rPr>
          <w:rFonts w:ascii="Tahoma" w:hAnsi="Tahoma"/>
          <w:color w:val="000000"/>
          <w:sz w:val="18"/>
          <w:szCs w:val="18"/>
        </w:rPr>
      </w:pPr>
      <w:r>
        <w:rPr>
          <w:rFonts w:ascii="Tahoma" w:hAnsi="Tahoma"/>
          <w:color w:val="000000"/>
          <w:sz w:val="18"/>
          <w:szCs w:val="18"/>
        </w:rPr>
        <w:t>Vous pouvez solliciter une indemnisation par l’ISN au travers du présent formulaire pour les groupes de cultures suivants :</w:t>
      </w:r>
    </w:p>
    <w:p>
      <w:pPr>
        <w:pStyle w:val="ListParagraph"/>
        <w:widowControl/>
        <w:numPr>
          <w:ilvl w:val="0"/>
          <w:numId w:val="2"/>
        </w:numPr>
        <w:spacing w:lineRule="auto" w:line="259" w:before="120" w:after="120"/>
        <w:ind w:left="166" w:hanging="218"/>
        <w:contextualSpacing/>
        <w:jc w:val="both"/>
        <w:rPr>
          <w:rFonts w:ascii="Tahoma" w:hAnsi="Tahoma"/>
          <w:color w:val="000000"/>
          <w:sz w:val="18"/>
          <w:szCs w:val="18"/>
        </w:rPr>
      </w:pPr>
      <w:r>
        <w:rPr>
          <w:rFonts w:ascii="Tahoma" w:hAnsi="Tahoma"/>
          <w:color w:val="000000"/>
          <w:sz w:val="18"/>
          <w:szCs w:val="18"/>
        </w:rPr>
        <w:t>Grandes cultures dont cultures industrielles et semences de ces cultures ;</w:t>
      </w:r>
    </w:p>
    <w:p>
      <w:pPr>
        <w:pStyle w:val="ListParagraph"/>
        <w:widowControl/>
        <w:numPr>
          <w:ilvl w:val="0"/>
          <w:numId w:val="2"/>
        </w:numPr>
        <w:spacing w:lineRule="auto" w:line="259" w:before="120" w:after="120"/>
        <w:ind w:left="166" w:hanging="218"/>
        <w:contextualSpacing/>
        <w:jc w:val="both"/>
        <w:rPr>
          <w:rFonts w:ascii="Tahoma" w:hAnsi="Tahoma"/>
          <w:color w:val="000000"/>
          <w:sz w:val="18"/>
          <w:szCs w:val="18"/>
        </w:rPr>
      </w:pPr>
      <w:r>
        <w:rPr>
          <w:rFonts w:ascii="Tahoma" w:hAnsi="Tahoma"/>
          <w:color w:val="000000"/>
          <w:sz w:val="18"/>
          <w:szCs w:val="18"/>
        </w:rPr>
        <w:t>Légumes pour l’industrie et le marché frais et semences de ces cultures ;</w:t>
      </w:r>
    </w:p>
    <w:p>
      <w:pPr>
        <w:pStyle w:val="ListParagraph"/>
        <w:widowControl/>
        <w:numPr>
          <w:ilvl w:val="0"/>
          <w:numId w:val="2"/>
        </w:numPr>
        <w:spacing w:lineRule="auto" w:line="259" w:before="120" w:after="120"/>
        <w:ind w:left="166" w:hanging="218"/>
        <w:contextualSpacing/>
        <w:jc w:val="both"/>
        <w:rPr>
          <w:rFonts w:ascii="Tahoma" w:hAnsi="Tahoma"/>
          <w:color w:val="000000"/>
          <w:sz w:val="18"/>
          <w:szCs w:val="18"/>
        </w:rPr>
      </w:pPr>
      <w:r>
        <w:rPr>
          <w:rFonts w:ascii="Tahoma" w:hAnsi="Tahoma"/>
          <w:color w:val="000000"/>
          <w:sz w:val="18"/>
          <w:szCs w:val="18"/>
        </w:rPr>
        <w:t>Viticulture ;</w:t>
      </w:r>
    </w:p>
    <w:p>
      <w:pPr>
        <w:pStyle w:val="ListParagraph"/>
        <w:widowControl/>
        <w:numPr>
          <w:ilvl w:val="0"/>
          <w:numId w:val="2"/>
        </w:numPr>
        <w:spacing w:lineRule="auto" w:line="259" w:before="120" w:after="120"/>
        <w:ind w:left="166" w:hanging="218"/>
        <w:contextualSpacing/>
        <w:jc w:val="both"/>
        <w:rPr>
          <w:rFonts w:ascii="Tahoma" w:hAnsi="Tahoma"/>
          <w:color w:val="000000"/>
          <w:sz w:val="18"/>
          <w:szCs w:val="18"/>
        </w:rPr>
      </w:pPr>
      <w:r>
        <w:rPr>
          <w:rFonts w:ascii="Tahoma" w:hAnsi="Tahoma"/>
          <w:color w:val="000000"/>
          <w:sz w:val="18"/>
          <w:szCs w:val="18"/>
        </w:rPr>
        <w:t>Arboriculture et petits fruits ;</w:t>
      </w:r>
    </w:p>
    <w:p>
      <w:pPr>
        <w:pStyle w:val="ListParagraph"/>
        <w:widowControl/>
        <w:numPr>
          <w:ilvl w:val="0"/>
          <w:numId w:val="2"/>
        </w:numPr>
        <w:spacing w:lineRule="auto" w:line="259" w:before="120" w:after="120"/>
        <w:ind w:left="166" w:hanging="218"/>
        <w:contextualSpacing/>
        <w:jc w:val="both"/>
        <w:rPr>
          <w:rFonts w:ascii="Tahoma" w:hAnsi="Tahoma"/>
          <w:color w:val="000000"/>
          <w:sz w:val="18"/>
          <w:szCs w:val="18"/>
        </w:rPr>
      </w:pPr>
      <w:r>
        <w:rPr>
          <w:rFonts w:ascii="Tahoma" w:hAnsi="Tahoma"/>
          <w:color w:val="000000"/>
          <w:sz w:val="18"/>
          <w:szCs w:val="18"/>
        </w:rPr>
        <w:t>Autres productions, dont plantes à parfum, aromatiques et médicinales, horticulture, pépinières, apiculture, aquaculture, héliciculture.</w:t>
      </w:r>
    </w:p>
    <w:p>
      <w:pPr>
        <w:pStyle w:val="Normal"/>
        <w:widowControl/>
        <w:spacing w:lineRule="auto" w:line="259" w:before="120" w:after="120"/>
        <w:jc w:val="both"/>
        <w:rPr>
          <w:rFonts w:ascii="Tahoma" w:hAnsi="Tahoma"/>
          <w:color w:val="000000"/>
          <w:sz w:val="18"/>
          <w:szCs w:val="18"/>
        </w:rPr>
      </w:pPr>
      <w:r>
        <w:rPr>
          <w:rFonts w:ascii="Tahoma" w:hAnsi="Tahoma"/>
          <w:color w:val="000000"/>
          <w:sz w:val="18"/>
          <w:szCs w:val="18"/>
        </w:rPr>
        <w:t xml:space="preserve">Seules les cultures ayant vocation à être valorisées sont éligibles à une indemnisation de leurs pertes de récolte par l’ISN. </w:t>
      </w:r>
    </w:p>
    <w:p>
      <w:pPr>
        <w:pStyle w:val="Normal"/>
        <w:widowControl/>
        <w:spacing w:lineRule="auto" w:line="259" w:before="120" w:after="120"/>
        <w:jc w:val="both"/>
        <w:rPr>
          <w:rFonts w:ascii="Tahoma" w:hAnsi="Tahoma"/>
          <w:color w:val="000000"/>
          <w:sz w:val="18"/>
          <w:szCs w:val="18"/>
        </w:rPr>
      </w:pPr>
      <w:r>
        <w:rPr>
          <w:rFonts w:ascii="Tahoma" w:hAnsi="Tahoma"/>
          <w:color w:val="000000"/>
          <w:sz w:val="18"/>
          <w:szCs w:val="18"/>
        </w:rPr>
        <w:t>L’indemnisation des pertes de récolte sur prairies s’effectue quant à elle obligatoirement au travers d’une demande dématérialisée sur le portail de télédéclaration AléaNat (</w:t>
      </w:r>
      <w:hyperlink r:id="rId5">
        <w:r>
          <w:rPr>
            <w:rStyle w:val="LienInternet"/>
            <w:rFonts w:ascii="Tahoma" w:hAnsi="Tahoma"/>
            <w:sz w:val="18"/>
            <w:szCs w:val="18"/>
          </w:rPr>
          <w:t>https://ecoagri.agriculture.gouv.fr/aleanat/</w:t>
        </w:r>
      </w:hyperlink>
      <w:r>
        <w:rPr>
          <w:rFonts w:ascii="Tahoma" w:hAnsi="Tahoma"/>
          <w:color w:val="000000"/>
          <w:sz w:val="18"/>
          <w:szCs w:val="18"/>
        </w:rPr>
        <w:t>).</w:t>
      </w:r>
    </w:p>
    <w:p>
      <w:pPr>
        <w:pStyle w:val="ListParagraph"/>
        <w:widowControl/>
        <w:numPr>
          <w:ilvl w:val="0"/>
          <w:numId w:val="4"/>
        </w:numPr>
        <w:spacing w:lineRule="auto" w:line="259" w:before="120" w:after="120"/>
        <w:contextualSpacing/>
        <w:jc w:val="both"/>
        <w:rPr>
          <w:rFonts w:ascii="Tahoma-Bold" w:hAnsi="Tahoma-Bold" w:cs="Tahoma-Bold"/>
          <w:b/>
          <w:bCs/>
          <w:color w:val="008282"/>
          <w:sz w:val="18"/>
          <w:szCs w:val="18"/>
        </w:rPr>
      </w:pPr>
      <w:r>
        <w:rPr>
          <w:rFonts w:cs="Tahoma-Bold" w:ascii="Tahoma-Bold" w:hAnsi="Tahoma-Bold"/>
          <w:b/>
          <w:bCs/>
          <w:color w:val="008282"/>
          <w:sz w:val="18"/>
          <w:szCs w:val="18"/>
        </w:rPr>
        <w:t>Qui peut être indemnisé ?</w:t>
      </w:r>
    </w:p>
    <w:p>
      <w:pPr>
        <w:pStyle w:val="Normal"/>
        <w:widowControl/>
        <w:spacing w:lineRule="auto" w:line="259" w:before="120" w:after="120"/>
        <w:jc w:val="both"/>
        <w:rPr>
          <w:rFonts w:ascii="Tahoma" w:hAnsi="Tahoma"/>
          <w:sz w:val="18"/>
          <w:szCs w:val="18"/>
        </w:rPr>
      </w:pPr>
      <w:r>
        <w:rPr>
          <w:rFonts w:ascii="Tahoma" w:hAnsi="Tahoma"/>
          <w:sz w:val="18"/>
          <w:szCs w:val="18"/>
        </w:rPr>
        <w:t xml:space="preserve">Tout exploitant agricole non assuré au titre d’un contrat d’assurance récolte multirisque climatique subventionnable, qui répond aux critères d’éligibilité suivants : </w:t>
      </w:r>
    </w:p>
    <w:p>
      <w:pPr>
        <w:pStyle w:val="ListParagraph"/>
        <w:widowControl/>
        <w:numPr>
          <w:ilvl w:val="0"/>
          <w:numId w:val="2"/>
        </w:numPr>
        <w:spacing w:lineRule="auto" w:line="259" w:before="120" w:after="120"/>
        <w:contextualSpacing/>
        <w:jc w:val="both"/>
        <w:rPr>
          <w:rFonts w:ascii="Tahoma" w:hAnsi="Tahoma"/>
          <w:sz w:val="18"/>
          <w:szCs w:val="18"/>
        </w:rPr>
      </w:pPr>
      <w:r>
        <w:rPr>
          <w:rFonts w:ascii="Tahoma" w:hAnsi="Tahoma"/>
          <w:sz w:val="18"/>
          <w:szCs w:val="18"/>
        </w:rPr>
        <w:t>L’exploitant doit exercer une activité agricole au sens de l’article L. 311-1 du Code rural et de la pêche maritime. Les dommages causés aux exploitations agricoles des collectivités publiques (Etat, collectivités locales, établissements publics, etc.) ne sont pas éligibles à l’ISN. Toutefois, les établissements d'enseignement et de formation professionnelle agricole (EPLEFPA) peuvent bénéficier de l’ISN pour l'activité de leurs exploitations agricoles à vocation pédagogique ;</w:t>
      </w:r>
    </w:p>
    <w:p>
      <w:pPr>
        <w:pStyle w:val="ListParagraph"/>
        <w:widowControl/>
        <w:numPr>
          <w:ilvl w:val="0"/>
          <w:numId w:val="2"/>
        </w:numPr>
        <w:spacing w:lineRule="auto" w:line="259" w:before="120" w:after="120"/>
        <w:contextualSpacing/>
        <w:jc w:val="both"/>
        <w:rPr>
          <w:rFonts w:ascii="Tahoma" w:hAnsi="Tahoma"/>
          <w:sz w:val="18"/>
          <w:szCs w:val="18"/>
        </w:rPr>
      </w:pPr>
      <w:r>
        <w:rPr>
          <w:rFonts w:ascii="Tahoma" w:hAnsi="Tahoma"/>
          <w:sz w:val="18"/>
          <w:szCs w:val="18"/>
        </w:rPr>
        <w:t>L’exploitation agricole ne doit pas faire l’objet d’une procédure collective d’insolvabilité, sauf à ce qu’elle dispose d’un plan de sauvegarde ou de redressement arrêté par le tribunal, ou sauf si les difficultés économiques à l’origine de la situation d’insolvabilité résultent des dommages causés par l’aléa climatique défavorable.</w:t>
      </w:r>
    </w:p>
    <w:p>
      <w:pPr>
        <w:pStyle w:val="ListParagraph"/>
        <w:widowControl/>
        <w:spacing w:lineRule="auto" w:line="259" w:before="120" w:after="120"/>
        <w:contextualSpacing/>
        <w:jc w:val="both"/>
        <w:rPr>
          <w:rFonts w:ascii="Tahoma" w:hAnsi="Tahoma"/>
          <w:color w:val="FF0000"/>
          <w:sz w:val="18"/>
          <w:szCs w:val="18"/>
        </w:rPr>
      </w:pPr>
      <w:r>
        <w:rPr>
          <w:rFonts w:ascii="Tahoma" w:hAnsi="Tahoma"/>
          <w:color w:val="FF0000"/>
          <w:sz w:val="18"/>
          <w:szCs w:val="18"/>
        </w:rPr>
      </w:r>
    </w:p>
    <w:p>
      <w:pPr>
        <w:pStyle w:val="ListParagraph"/>
        <w:widowControl/>
        <w:spacing w:lineRule="auto" w:line="259" w:before="120" w:after="120"/>
        <w:contextualSpacing/>
        <w:jc w:val="both"/>
        <w:rPr>
          <w:rFonts w:ascii="Tahoma" w:hAnsi="Tahoma"/>
          <w:color w:val="000000"/>
          <w:sz w:val="18"/>
          <w:szCs w:val="18"/>
        </w:rPr>
      </w:pPr>
      <w:r>
        <w:rPr>
          <w:rFonts w:ascii="Tahoma" w:hAnsi="Tahoma"/>
          <w:color w:val="000000"/>
          <w:sz w:val="18"/>
          <w:szCs w:val="18"/>
        </w:rPr>
      </w:r>
    </w:p>
    <w:p>
      <w:pPr>
        <w:pStyle w:val="Normalformulaire"/>
        <w:numPr>
          <w:ilvl w:val="0"/>
          <w:numId w:val="4"/>
        </w:numPr>
        <w:rPr>
          <w:rFonts w:ascii="Tahoma-Bold" w:hAnsi="Tahoma-Bold" w:cs="Tahoma-Bold"/>
          <w:b/>
          <w:bCs/>
          <w:color w:val="008282"/>
          <w:sz w:val="18"/>
          <w:szCs w:val="18"/>
        </w:rPr>
      </w:pPr>
      <w:r>
        <w:rPr>
          <w:rFonts w:cs="Tahoma-Bold" w:ascii="Tahoma-Bold" w:hAnsi="Tahoma-Bold"/>
          <w:b/>
          <w:bCs/>
          <w:color w:val="008282"/>
          <w:sz w:val="18"/>
          <w:szCs w:val="18"/>
        </w:rPr>
        <w:t>Sous quelles conditions ?</w:t>
      </w:r>
    </w:p>
    <w:p>
      <w:pPr>
        <w:pStyle w:val="Normalformulaire"/>
        <w:ind w:left="360" w:hanging="0"/>
        <w:rPr>
          <w:rFonts w:ascii="Tahoma-Bold" w:hAnsi="Tahoma-Bold" w:cs="Tahoma-Bold"/>
          <w:b/>
          <w:bCs/>
          <w:color w:val="008282"/>
          <w:sz w:val="18"/>
          <w:szCs w:val="18"/>
        </w:rPr>
      </w:pPr>
      <w:r>
        <w:rPr>
          <w:rFonts w:cs="Tahoma-Bold" w:ascii="Tahoma-Bold" w:hAnsi="Tahoma-Bold"/>
          <w:b/>
          <w:bCs/>
          <w:color w:val="008282"/>
          <w:sz w:val="18"/>
          <w:szCs w:val="18"/>
        </w:rPr>
      </w:r>
    </w:p>
    <w:p>
      <w:pPr>
        <w:pStyle w:val="Normalformulaire"/>
        <w:rPr>
          <w:sz w:val="18"/>
          <w:szCs w:val="18"/>
        </w:rPr>
      </w:pPr>
      <w:r>
        <w:rPr>
          <w:sz w:val="18"/>
          <w:szCs w:val="18"/>
        </w:rPr>
        <w:t xml:space="preserve">L’ISN est due lorsque la perte de récolte ou  de culture, résultant d'aléas climatiques défavorable, pour chaque nature de récolte, est supérieure ou égale à un seuil de déclenchement exprimé en pourcentage de la production historique, qui ne peut être supérieure à la production annuelle moyenne de l'agriculteur au cours des trois années précédentes (moyenne triennale) ou à sa production moyenne triennale calculée sur la base des cinq années précédentes, en excluant la valeur la plus élevée et la valeur la plus faible (moyenne quinquennale olympique). </w:t>
      </w:r>
      <w:r>
        <w:rPr>
          <w:b/>
          <w:sz w:val="18"/>
          <w:szCs w:val="18"/>
        </w:rPr>
        <w:t>Le calcul de la perte est réalisé de façon individualisée</w:t>
      </w:r>
      <w:r>
        <w:rPr>
          <w:sz w:val="18"/>
          <w:szCs w:val="18"/>
        </w:rPr>
        <w:t xml:space="preserve"> : le rendement de l’année sinistrée ainsi que le rendement historique sont établis sur base </w:t>
      </w:r>
      <w:r>
        <w:rPr>
          <w:b/>
          <w:sz w:val="18"/>
          <w:szCs w:val="18"/>
          <w:u w:val="single"/>
        </w:rPr>
        <w:t>de pièces justificatives</w:t>
      </w:r>
      <w:r>
        <w:rPr>
          <w:b/>
          <w:sz w:val="18"/>
          <w:szCs w:val="18"/>
        </w:rPr>
        <w:t xml:space="preserve"> de vos rendements</w:t>
      </w:r>
      <w:r>
        <w:rPr>
          <w:sz w:val="18"/>
          <w:szCs w:val="18"/>
        </w:rPr>
        <w:t>. Si vous ne fournissez pas les pièces justifiant du rendement ou des quantités récoltées de vos cultures sur un historique couvrant a minima les 3 années précédant le sinistre, votre référence de rendement sera calculée en utilisant une valeur de rendement par défaut en lieu et place des années pour lesquelles vous n’avez pas fourni de pièce justificative du rendement.</w:t>
      </w:r>
    </w:p>
    <w:p>
      <w:pPr>
        <w:pStyle w:val="Normalformulaire"/>
        <w:rPr>
          <w:sz w:val="18"/>
          <w:szCs w:val="18"/>
        </w:rPr>
      </w:pPr>
      <w:r>
        <w:rPr>
          <w:sz w:val="18"/>
          <w:szCs w:val="18"/>
        </w:rPr>
      </w:r>
    </w:p>
    <w:p>
      <w:pPr>
        <w:pStyle w:val="Normalformulaire"/>
        <w:spacing w:before="0" w:after="80"/>
        <w:rPr>
          <w:sz w:val="18"/>
          <w:szCs w:val="18"/>
        </w:rPr>
      </w:pPr>
      <w:r>
        <w:rPr>
          <w:sz w:val="18"/>
          <w:szCs w:val="18"/>
        </w:rPr>
        <w:t>Le seuil de déclenchement et la franchise, varient selon les filières et sont fixées :</w:t>
      </w:r>
    </w:p>
    <w:p>
      <w:pPr>
        <w:pStyle w:val="Normalformulaire"/>
        <w:numPr>
          <w:ilvl w:val="0"/>
          <w:numId w:val="6"/>
        </w:numPr>
        <w:spacing w:before="0" w:after="80"/>
        <w:rPr>
          <w:sz w:val="18"/>
          <w:szCs w:val="18"/>
        </w:rPr>
      </w:pPr>
      <w:r>
        <w:rPr>
          <w:sz w:val="18"/>
          <w:szCs w:val="18"/>
        </w:rPr>
        <w:t>à 50% pour les grandes cultures, les cultures industrielles, les légumes et la viticulture ;</w:t>
      </w:r>
    </w:p>
    <w:p>
      <w:pPr>
        <w:pStyle w:val="Normalformulaire"/>
        <w:numPr>
          <w:ilvl w:val="0"/>
          <w:numId w:val="6"/>
        </w:numPr>
        <w:spacing w:before="0" w:after="80"/>
        <w:rPr>
          <w:sz w:val="18"/>
          <w:szCs w:val="18"/>
        </w:rPr>
      </w:pPr>
      <w:r>
        <w:rPr>
          <w:sz w:val="18"/>
          <w:szCs w:val="18"/>
        </w:rPr>
        <w:t xml:space="preserve">à 30% pour l’arboriculture, les petits fruits, </w:t>
      </w:r>
      <w:r>
        <w:rPr>
          <w:color w:val="000000" w:themeColor="text1"/>
          <w:sz w:val="18"/>
          <w:szCs w:val="18"/>
        </w:rPr>
        <w:t xml:space="preserve">les prairies </w:t>
      </w:r>
      <w:r>
        <w:rPr>
          <w:sz w:val="18"/>
          <w:szCs w:val="18"/>
        </w:rPr>
        <w:t>et les cultures spécialisées (plantes à parfum, aromatiques et médicinales, apiculture, horticulture, héliciculture, pépinières).</w:t>
      </w:r>
    </w:p>
    <w:p>
      <w:pPr>
        <w:pStyle w:val="Normalformulaire"/>
        <w:rPr>
          <w:rFonts w:ascii="Tahoma-Bold" w:hAnsi="Tahoma-Bold" w:cs="Tahoma-Bold"/>
          <w:b/>
          <w:bCs/>
          <w:color w:val="008282"/>
          <w:sz w:val="18"/>
          <w:szCs w:val="18"/>
        </w:rPr>
      </w:pPr>
      <w:r>
        <w:rPr>
          <w:rFonts w:cs="Tahoma-Bold" w:ascii="Tahoma-Bold" w:hAnsi="Tahoma-Bold"/>
          <w:b/>
          <w:bCs/>
          <w:color w:val="008282"/>
          <w:sz w:val="18"/>
          <w:szCs w:val="18"/>
        </w:rPr>
      </w:r>
    </w:p>
    <w:p>
      <w:pPr>
        <w:pStyle w:val="Normalformulaire"/>
        <w:numPr>
          <w:ilvl w:val="0"/>
          <w:numId w:val="4"/>
        </w:numPr>
        <w:rPr>
          <w:rFonts w:ascii="Tahoma-Bold" w:hAnsi="Tahoma-Bold" w:cs="Tahoma-Bold"/>
          <w:b/>
          <w:bCs/>
          <w:color w:val="008282"/>
          <w:sz w:val="18"/>
          <w:szCs w:val="18"/>
        </w:rPr>
      </w:pPr>
      <w:r>
        <w:rPr>
          <w:rFonts w:cs="Tahoma-Bold" w:ascii="Tahoma-Bold" w:hAnsi="Tahoma-Bold"/>
          <w:b/>
          <w:bCs/>
          <w:color w:val="008282"/>
          <w:sz w:val="18"/>
          <w:szCs w:val="18"/>
        </w:rPr>
        <w:t>Constitution du dossier de demande d’indemnisation</w:t>
      </w:r>
    </w:p>
    <w:p>
      <w:pPr>
        <w:pStyle w:val="Normalformulaire"/>
        <w:rPr>
          <w:rFonts w:ascii="Tahoma-Bold" w:hAnsi="Tahoma-Bold" w:cs="Tahoma-Bold"/>
          <w:b/>
          <w:bCs/>
          <w:color w:val="008282"/>
          <w:sz w:val="18"/>
          <w:szCs w:val="18"/>
        </w:rPr>
      </w:pPr>
      <w:r>
        <w:rPr>
          <w:rFonts w:cs="Tahoma-Bold" w:ascii="Tahoma-Bold" w:hAnsi="Tahoma-Bold"/>
          <w:b/>
          <w:bCs/>
          <w:color w:val="008282"/>
          <w:sz w:val="18"/>
          <w:szCs w:val="18"/>
        </w:rPr>
      </w:r>
    </w:p>
    <w:p>
      <w:pPr>
        <w:pStyle w:val="Normalformulaire"/>
        <w:spacing w:before="0" w:after="80"/>
        <w:rPr>
          <w:sz w:val="18"/>
          <w:szCs w:val="18"/>
        </w:rPr>
      </w:pPr>
      <w:r>
        <w:rPr>
          <w:sz w:val="18"/>
          <w:szCs w:val="18"/>
        </w:rPr>
        <w:t>Le dossier de demande d'indemnisation doit comporter l'ensemble des pièces suivantes :</w:t>
      </w:r>
    </w:p>
    <w:p>
      <w:pPr>
        <w:pStyle w:val="Normalformulaire"/>
        <w:numPr>
          <w:ilvl w:val="0"/>
          <w:numId w:val="7"/>
        </w:numPr>
        <w:spacing w:before="0" w:after="80"/>
        <w:rPr>
          <w:sz w:val="18"/>
          <w:szCs w:val="18"/>
        </w:rPr>
      </w:pPr>
      <w:r>
        <w:rPr>
          <w:sz w:val="18"/>
          <w:szCs w:val="18"/>
        </w:rPr>
        <w:t>Le présent formulaire correctement rempli permettant le taux de perte de l’année sinistrée sur la culture présentée à l’indemnisation, au regard de la production historique ;</w:t>
      </w:r>
    </w:p>
    <w:p>
      <w:pPr>
        <w:pStyle w:val="Normalformulaire"/>
        <w:numPr>
          <w:ilvl w:val="0"/>
          <w:numId w:val="7"/>
        </w:numPr>
        <w:spacing w:before="0" w:after="80"/>
        <w:rPr>
          <w:sz w:val="18"/>
          <w:szCs w:val="18"/>
        </w:rPr>
      </w:pPr>
      <w:r>
        <w:rPr>
          <w:sz w:val="18"/>
          <w:szCs w:val="18"/>
        </w:rPr>
        <w:t>Pour chacune des cultures sinistrées présentées à l’indemnisation :</w:t>
      </w:r>
    </w:p>
    <w:p>
      <w:pPr>
        <w:pStyle w:val="Normalformulaire"/>
        <w:numPr>
          <w:ilvl w:val="1"/>
          <w:numId w:val="7"/>
        </w:numPr>
        <w:spacing w:before="0" w:after="80"/>
        <w:rPr>
          <w:sz w:val="18"/>
          <w:szCs w:val="18"/>
        </w:rPr>
      </w:pPr>
      <w:r>
        <w:rPr>
          <w:sz w:val="18"/>
          <w:szCs w:val="18"/>
        </w:rPr>
        <w:t xml:space="preserve">Les </w:t>
      </w:r>
      <w:r>
        <w:rPr>
          <w:b/>
          <w:sz w:val="18"/>
          <w:szCs w:val="18"/>
          <w:u w:val="single"/>
        </w:rPr>
        <w:t>pièces justificatives du rendement de l’année sinistrée</w:t>
      </w:r>
      <w:r>
        <w:rPr>
          <w:b/>
          <w:sz w:val="18"/>
          <w:szCs w:val="18"/>
        </w:rPr>
        <w:t xml:space="preserve"> </w:t>
      </w:r>
      <w:r>
        <w:rPr>
          <w:sz w:val="18"/>
          <w:szCs w:val="18"/>
        </w:rPr>
        <w:t>;</w:t>
      </w:r>
    </w:p>
    <w:p>
      <w:pPr>
        <w:pStyle w:val="Normalformulaire"/>
        <w:numPr>
          <w:ilvl w:val="1"/>
          <w:numId w:val="7"/>
        </w:numPr>
        <w:spacing w:before="0" w:after="80"/>
        <w:rPr>
          <w:sz w:val="18"/>
          <w:szCs w:val="18"/>
        </w:rPr>
      </w:pPr>
      <w:r>
        <w:rPr>
          <w:sz w:val="18"/>
          <w:szCs w:val="18"/>
        </w:rPr>
        <w:t xml:space="preserve">Et afin de déclarer et justifier votre historique de production pour cette culture (c’est-à-dire pour les trois années, ou de façon optionnelle cinq années, précédant l’année du sinistre) : </w:t>
      </w:r>
    </w:p>
    <w:p>
      <w:pPr>
        <w:pStyle w:val="Normalformulaire"/>
        <w:numPr>
          <w:ilvl w:val="2"/>
          <w:numId w:val="7"/>
        </w:numPr>
        <w:spacing w:before="0" w:after="80"/>
        <w:rPr>
          <w:sz w:val="18"/>
          <w:szCs w:val="18"/>
        </w:rPr>
      </w:pPr>
      <w:r>
        <w:rPr>
          <w:sz w:val="18"/>
          <w:szCs w:val="18"/>
        </w:rPr>
        <w:t xml:space="preserve">Soit, une </w:t>
      </w:r>
      <w:r>
        <w:rPr>
          <w:b/>
          <w:sz w:val="18"/>
          <w:szCs w:val="18"/>
        </w:rPr>
        <w:t>annexe 1A</w:t>
      </w:r>
      <w:r>
        <w:rPr>
          <w:sz w:val="18"/>
          <w:szCs w:val="18"/>
        </w:rPr>
        <w:t xml:space="preserve"> (attestation comptable de la cohérence de vos rendements historiques) directement complétée et signée par votre comptable – une annexe par culture sinistrée ;</w:t>
      </w:r>
    </w:p>
    <w:p>
      <w:pPr>
        <w:pStyle w:val="Normalformulaire"/>
        <w:numPr>
          <w:ilvl w:val="2"/>
          <w:numId w:val="7"/>
        </w:numPr>
        <w:spacing w:before="0" w:after="80"/>
        <w:rPr>
          <w:sz w:val="18"/>
          <w:szCs w:val="18"/>
        </w:rPr>
      </w:pPr>
      <w:r>
        <w:rPr>
          <w:sz w:val="18"/>
          <w:szCs w:val="18"/>
        </w:rPr>
        <w:t xml:space="preserve">Soit, une </w:t>
      </w:r>
      <w:r>
        <w:rPr>
          <w:b/>
          <w:sz w:val="18"/>
          <w:szCs w:val="18"/>
        </w:rPr>
        <w:t>annexe 1B</w:t>
      </w:r>
      <w:r>
        <w:rPr>
          <w:sz w:val="18"/>
          <w:szCs w:val="18"/>
        </w:rPr>
        <w:t xml:space="preserve"> (déclaration des rendements historiques) complétée par vos soins – une annexe par culture sinistrée, et qui doit alors être </w:t>
      </w:r>
      <w:r>
        <w:rPr>
          <w:sz w:val="18"/>
          <w:szCs w:val="18"/>
          <w:u w:val="single"/>
        </w:rPr>
        <w:t xml:space="preserve">accompagnée des </w:t>
      </w:r>
      <w:r>
        <w:rPr>
          <w:b/>
          <w:sz w:val="18"/>
          <w:szCs w:val="18"/>
          <w:u w:val="single"/>
        </w:rPr>
        <w:t>pièces justificatives des rendements</w:t>
      </w:r>
      <w:r>
        <w:rPr>
          <w:b/>
          <w:sz w:val="18"/>
          <w:szCs w:val="18"/>
        </w:rPr>
        <w:t xml:space="preserve"> </w:t>
      </w:r>
      <w:r>
        <w:rPr>
          <w:sz w:val="18"/>
          <w:szCs w:val="18"/>
        </w:rPr>
        <w:t xml:space="preserve">ou quantités récoltées pour l’historique de cette culture </w:t>
      </w:r>
    </w:p>
    <w:p>
      <w:pPr>
        <w:pStyle w:val="Normalformulaire"/>
        <w:numPr>
          <w:ilvl w:val="0"/>
          <w:numId w:val="7"/>
        </w:numPr>
        <w:spacing w:before="0" w:after="80"/>
        <w:rPr>
          <w:sz w:val="18"/>
          <w:szCs w:val="18"/>
        </w:rPr>
      </w:pPr>
      <w:r>
        <w:rPr>
          <w:sz w:val="18"/>
          <w:szCs w:val="18"/>
        </w:rPr>
        <w:t xml:space="preserve">Le relevé d'identité bancaire (RIB-IBAN) s'il s'agit d'un compte inconnu de la </w:t>
      </w:r>
      <w:r>
        <w:rPr>
          <w:sz w:val="18"/>
          <w:szCs w:val="18"/>
          <w:shd w:fill="FFFFFF" w:val="clear"/>
        </w:rPr>
        <w:t>DDT</w:t>
      </w:r>
      <w:r>
        <w:rPr>
          <w:sz w:val="18"/>
          <w:szCs w:val="18"/>
        </w:rPr>
        <w:t xml:space="preserve"> et si vous avez fait le choix de ne pas compléter l'encadré</w:t>
      </w:r>
    </w:p>
    <w:p>
      <w:pPr>
        <w:pStyle w:val="Normalformulaire"/>
        <w:numPr>
          <w:ilvl w:val="0"/>
          <w:numId w:val="7"/>
        </w:numPr>
        <w:rPr>
          <w:sz w:val="18"/>
          <w:szCs w:val="18"/>
        </w:rPr>
      </w:pPr>
      <w:r>
        <w:rPr>
          <w:sz w:val="18"/>
          <w:szCs w:val="18"/>
        </w:rPr>
        <w:t>Pour les jeunes installés ou les nouveaux agriculteurs : attestation d’affiliation MSA.</w:t>
      </w:r>
    </w:p>
    <w:p>
      <w:pPr>
        <w:pStyle w:val="Normalformulaire"/>
        <w:rPr>
          <w:sz w:val="18"/>
          <w:szCs w:val="18"/>
        </w:rPr>
      </w:pPr>
      <w:r>
        <w:rPr>
          <w:sz w:val="18"/>
          <w:szCs w:val="18"/>
        </w:rPr>
      </w:r>
    </w:p>
    <w:p>
      <w:pPr>
        <w:pStyle w:val="Normalformulaire"/>
        <w:rPr>
          <w:sz w:val="18"/>
          <w:szCs w:val="18"/>
        </w:rPr>
      </w:pPr>
      <w:r>
        <w:rPr>
          <w:sz w:val="18"/>
          <w:szCs w:val="18"/>
        </w:rPr>
        <w:t xml:space="preserve">Ce dossier doit être transmis </w:t>
      </w:r>
      <w:r>
        <w:rPr>
          <w:sz w:val="18"/>
          <w:szCs w:val="18"/>
          <w:shd w:fill="FFFFFF" w:val="clear"/>
        </w:rPr>
        <w:t>à</w:t>
      </w:r>
      <w:r>
        <w:rPr>
          <w:sz w:val="18"/>
          <w:szCs w:val="18"/>
          <w:shd w:fill="FFFFFF" w:val="clear"/>
        </w:rPr>
        <w:t xml:space="preserve"> la DDT du Cher entre le 15 février et le 15 avril 2024</w:t>
      </w:r>
      <w:r>
        <w:rPr>
          <w:sz w:val="18"/>
          <w:szCs w:val="18"/>
          <w:u w:val="single"/>
          <w:shd w:fill="FFFFFF" w:val="clear"/>
        </w:rPr>
        <w:t>.</w:t>
      </w:r>
    </w:p>
    <w:p>
      <w:pPr>
        <w:pStyle w:val="Normalformulaire"/>
        <w:rPr>
          <w:sz w:val="18"/>
          <w:szCs w:val="18"/>
        </w:rPr>
      </w:pPr>
      <w:r>
        <w:rPr>
          <w:sz w:val="18"/>
          <w:szCs w:val="18"/>
        </w:rPr>
      </w:r>
    </w:p>
    <w:p>
      <w:pPr>
        <w:pStyle w:val="ListParagraph"/>
        <w:widowControl/>
        <w:numPr>
          <w:ilvl w:val="0"/>
          <w:numId w:val="4"/>
        </w:numPr>
        <w:suppressAutoHyphens w:val="false"/>
        <w:rPr>
          <w:rFonts w:ascii="Tahoma-Bold" w:hAnsi="Tahoma-Bold" w:cs="Tahoma-Bold"/>
          <w:b/>
          <w:bCs/>
          <w:color w:val="008282"/>
          <w:sz w:val="18"/>
          <w:szCs w:val="18"/>
        </w:rPr>
      </w:pPr>
      <w:r>
        <w:rPr>
          <w:rFonts w:cs="Tahoma-Bold" w:ascii="Tahoma-Bold" w:hAnsi="Tahoma-Bold"/>
          <w:b/>
          <w:bCs/>
          <w:color w:val="008282"/>
          <w:sz w:val="18"/>
          <w:szCs w:val="18"/>
        </w:rPr>
        <w:t>Modalités de dépôt des dossiers</w:t>
      </w:r>
    </w:p>
    <w:p>
      <w:pPr>
        <w:pStyle w:val="ListParagraph"/>
        <w:widowControl/>
        <w:suppressAutoHyphens w:val="false"/>
        <w:rPr>
          <w:rFonts w:ascii="Tahoma-Bold" w:hAnsi="Tahoma-Bold" w:cs="Tahoma-Bold"/>
          <w:b/>
          <w:bCs/>
          <w:color w:val="008282"/>
          <w:sz w:val="18"/>
          <w:szCs w:val="18"/>
        </w:rPr>
      </w:pPr>
      <w:r>
        <w:rPr>
          <w:rFonts w:cs="Tahoma-Bold" w:ascii="Tahoma-Bold" w:hAnsi="Tahoma-Bold"/>
          <w:b/>
          <w:bCs/>
          <w:color w:val="008282"/>
          <w:sz w:val="18"/>
          <w:szCs w:val="18"/>
        </w:rPr>
      </w:r>
    </w:p>
    <w:p>
      <w:pPr>
        <w:pStyle w:val="Normalformulaire"/>
        <w:rPr>
          <w:sz w:val="18"/>
          <w:szCs w:val="18"/>
        </w:rPr>
      </w:pPr>
      <w:r>
        <w:rPr>
          <w:sz w:val="18"/>
          <w:szCs w:val="18"/>
        </w:rPr>
        <w:t>Si votre exploitation est comprise en totalité ou en partie dans une zone reconnue sinistrée, vous pouvez présenter un dossier de demande d'indemnisation pendant la période de dépôt prévue par l’arrêté préfectoral.</w:t>
      </w:r>
    </w:p>
    <w:p>
      <w:pPr>
        <w:pStyle w:val="Normal"/>
        <w:widowControl/>
        <w:suppressAutoHyphens w:val="false"/>
        <w:jc w:val="both"/>
        <w:rPr>
          <w:rFonts w:ascii="Tahoma" w:hAnsi="Tahoma"/>
          <w:color w:val="000000"/>
          <w:sz w:val="18"/>
          <w:szCs w:val="18"/>
        </w:rPr>
      </w:pPr>
      <w:r>
        <w:rPr>
          <w:rFonts w:ascii="Tahoma" w:hAnsi="Tahoma"/>
          <w:color w:val="000000"/>
          <w:sz w:val="18"/>
          <w:szCs w:val="18"/>
        </w:rPr>
        <w:t xml:space="preserve">La demande d’indemnisation est effectuée au moyen du présent formulaire que vous pouvez vous procurer soit par voie informatique auprès du site d’information territorial de la préfecture, soit sous forme papier auprès de la </w:t>
      </w:r>
      <w:r>
        <w:rPr>
          <w:rFonts w:ascii="Tahoma" w:hAnsi="Tahoma"/>
          <w:color w:val="000000"/>
          <w:sz w:val="18"/>
          <w:szCs w:val="18"/>
          <w:shd w:fill="FFFFFF" w:val="clear"/>
        </w:rPr>
        <w:t>DDT du Cher.</w:t>
      </w:r>
    </w:p>
    <w:p>
      <w:pPr>
        <w:pStyle w:val="Normalformulaire"/>
        <w:rPr>
          <w:highlight w:val="none"/>
          <w:shd w:fill="FFFFFF" w:val="clear"/>
        </w:rPr>
      </w:pPr>
      <w:r>
        <w:rPr>
          <w:sz w:val="18"/>
          <w:szCs w:val="18"/>
          <w:shd w:fill="FFFFFF" w:val="clear"/>
        </w:rPr>
        <w:t>Ce dossier est adressé à la</w:t>
      </w:r>
      <w:r>
        <w:rPr>
          <w:sz w:val="18"/>
          <w:szCs w:val="18"/>
          <w:shd w:fill="FFFFFF" w:val="clear"/>
        </w:rPr>
        <w:t xml:space="preserve"> DDT du Cher </w:t>
      </w:r>
      <w:r>
        <w:rPr>
          <w:sz w:val="18"/>
          <w:szCs w:val="18"/>
          <w:shd w:fill="FFFFFF" w:val="clear"/>
        </w:rPr>
        <w:t>par voie électronique ou, le cas échéant, par voie postale.</w:t>
      </w:r>
    </w:p>
    <w:p>
      <w:pPr>
        <w:pStyle w:val="Normalformulaire"/>
        <w:rPr>
          <w:sz w:val="18"/>
          <w:szCs w:val="18"/>
          <w:highlight w:val="none"/>
          <w:shd w:fill="FFFFFF" w:val="clear"/>
        </w:rPr>
      </w:pPr>
      <w:r>
        <w:rPr>
          <w:sz w:val="18"/>
          <w:szCs w:val="18"/>
          <w:shd w:fill="FFFFFF" w:val="clear"/>
        </w:rPr>
      </w:r>
    </w:p>
    <w:p>
      <w:pPr>
        <w:pStyle w:val="ListParagraph"/>
        <w:widowControl/>
        <w:numPr>
          <w:ilvl w:val="0"/>
          <w:numId w:val="4"/>
        </w:numPr>
        <w:suppressAutoHyphens w:val="false"/>
        <w:rPr>
          <w:rFonts w:ascii="Tahoma-Bold" w:hAnsi="Tahoma-Bold" w:cs="Tahoma-Bold"/>
          <w:b/>
          <w:bCs/>
          <w:color w:val="008282"/>
          <w:sz w:val="18"/>
          <w:szCs w:val="18"/>
        </w:rPr>
      </w:pPr>
      <w:r>
        <w:rPr>
          <w:rFonts w:cs="Tahoma-Bold" w:ascii="Tahoma-Bold" w:hAnsi="Tahoma-Bold"/>
          <w:b/>
          <w:bCs/>
          <w:color w:val="008282"/>
          <w:sz w:val="18"/>
          <w:szCs w:val="18"/>
        </w:rPr>
        <w:t>Modalités d’instruction des dossiers</w:t>
      </w:r>
    </w:p>
    <w:p>
      <w:pPr>
        <w:pStyle w:val="ListParagraph"/>
        <w:widowControl/>
        <w:suppressAutoHyphens w:val="false"/>
        <w:rPr>
          <w:rFonts w:ascii="Tahoma-Bold" w:hAnsi="Tahoma-Bold" w:cs="Tahoma-Bold"/>
          <w:b/>
          <w:bCs/>
          <w:color w:val="008282"/>
          <w:sz w:val="18"/>
          <w:szCs w:val="18"/>
        </w:rPr>
      </w:pPr>
      <w:r>
        <w:rPr>
          <w:rFonts w:cs="Tahoma-Bold" w:ascii="Tahoma-Bold" w:hAnsi="Tahoma-Bold"/>
          <w:b/>
          <w:bCs/>
          <w:color w:val="008282"/>
          <w:sz w:val="18"/>
          <w:szCs w:val="18"/>
        </w:rPr>
      </w:r>
    </w:p>
    <w:p>
      <w:pPr>
        <w:pStyle w:val="Normal"/>
        <w:widowControl/>
        <w:suppressAutoHyphens w:val="false"/>
        <w:rPr>
          <w:rFonts w:ascii="Tahoma" w:hAnsi="Tahoma"/>
          <w:color w:val="000000"/>
          <w:sz w:val="18"/>
          <w:szCs w:val="18"/>
        </w:rPr>
      </w:pPr>
      <w:r>
        <w:rPr>
          <w:rFonts w:ascii="Tahoma" w:hAnsi="Tahoma"/>
          <w:color w:val="000000"/>
          <w:sz w:val="18"/>
          <w:szCs w:val="18"/>
        </w:rPr>
        <w:t>Dès réception des demandes, le service instructeur les contrôle et procède à l'évaluation de la perte subie sur la base des déclarations de rendement et des pièces justificatives figurant au dossier, en appliquant en cas de valeurs manquantes une valeur de rendement par défaut, le cas échéant décotée. Le montant de l’ISN est calculé.</w:t>
      </w:r>
    </w:p>
    <w:p>
      <w:pPr>
        <w:pStyle w:val="Normal"/>
        <w:widowControl/>
        <w:spacing w:lineRule="auto" w:line="259" w:before="120" w:after="0"/>
        <w:jc w:val="both"/>
        <w:rPr>
          <w:rFonts w:ascii="Tahoma" w:hAnsi="Tahoma"/>
          <w:color w:val="000000"/>
          <w:sz w:val="18"/>
          <w:szCs w:val="18"/>
        </w:rPr>
      </w:pPr>
      <w:r>
        <w:rPr>
          <w:rFonts w:ascii="Tahoma" w:hAnsi="Tahoma"/>
          <w:color w:val="000000"/>
          <w:sz w:val="18"/>
          <w:szCs w:val="18"/>
        </w:rPr>
        <w:t>En cas de demande de renseignements complémentaires faites par le préfet, vous disposez d’un délai de dix jours à compter de la date de réception de la demande pour y répondre.</w:t>
      </w:r>
    </w:p>
    <w:p>
      <w:pPr>
        <w:pStyle w:val="Normal"/>
        <w:widowControl/>
        <w:suppressAutoHyphens w:val="false"/>
        <w:rPr>
          <w:rFonts w:ascii="Tahoma" w:hAnsi="Tahoma"/>
          <w:color w:val="000000"/>
          <w:sz w:val="18"/>
          <w:szCs w:val="18"/>
        </w:rPr>
      </w:pPr>
      <w:r>
        <w:rPr>
          <w:rFonts w:ascii="Tahoma" w:hAnsi="Tahoma"/>
          <w:color w:val="000000"/>
          <w:sz w:val="18"/>
          <w:szCs w:val="18"/>
        </w:rPr>
      </w:r>
    </w:p>
    <w:p>
      <w:pPr>
        <w:pStyle w:val="ListParagraph"/>
        <w:widowControl/>
        <w:numPr>
          <w:ilvl w:val="0"/>
          <w:numId w:val="4"/>
        </w:numPr>
        <w:suppressAutoHyphens w:val="false"/>
        <w:rPr>
          <w:rFonts w:ascii="Tahoma-Bold" w:hAnsi="Tahoma-Bold" w:cs="Tahoma-Bold"/>
          <w:b/>
          <w:bCs/>
          <w:color w:val="008282"/>
          <w:sz w:val="18"/>
          <w:szCs w:val="18"/>
        </w:rPr>
      </w:pPr>
      <w:r>
        <w:rPr>
          <w:rFonts w:cs="Tahoma-Bold" w:ascii="Tahoma-Bold" w:hAnsi="Tahoma-Bold"/>
          <w:b/>
          <w:bCs/>
          <w:color w:val="008282"/>
          <w:sz w:val="18"/>
          <w:szCs w:val="18"/>
        </w:rPr>
        <w:t>Indemnisation des dommages</w:t>
      </w:r>
    </w:p>
    <w:p>
      <w:pPr>
        <w:pStyle w:val="Normalformulaire"/>
        <w:rPr>
          <w:sz w:val="18"/>
          <w:szCs w:val="18"/>
        </w:rPr>
      </w:pPr>
      <w:r>
        <w:rPr>
          <w:sz w:val="18"/>
          <w:szCs w:val="18"/>
        </w:rPr>
      </w:r>
    </w:p>
    <w:p>
      <w:pPr>
        <w:pStyle w:val="Normalformulaire"/>
        <w:rPr>
          <w:sz w:val="18"/>
          <w:szCs w:val="18"/>
        </w:rPr>
      </w:pPr>
      <w:r>
        <w:rPr>
          <w:sz w:val="18"/>
          <w:szCs w:val="18"/>
        </w:rPr>
        <w:t>En dessous d’un seuil minimum de 200 € d’ISN par exploitation, toutes natures de récolte confondues pour un aléa donné, l’indemnisation n’est pas due.</w:t>
      </w:r>
    </w:p>
    <w:p>
      <w:pPr>
        <w:pStyle w:val="Normalformulaire"/>
        <w:rPr>
          <w:sz w:val="18"/>
          <w:szCs w:val="18"/>
        </w:rPr>
      </w:pPr>
      <w:r>
        <w:rPr>
          <w:sz w:val="18"/>
          <w:szCs w:val="18"/>
        </w:rPr>
        <w:t>Une fois le montant d’ISN arrêté, le versement est réalisé par la DDFIP sur le compte bancaire du demandeur.</w:t>
      </w:r>
    </w:p>
    <w:p>
      <w:pPr>
        <w:pStyle w:val="Normalformulaire"/>
        <w:rPr>
          <w:sz w:val="18"/>
          <w:szCs w:val="18"/>
        </w:rPr>
      </w:pPr>
      <w:r>
        <w:rPr>
          <w:sz w:val="18"/>
          <w:szCs w:val="18"/>
        </w:rPr>
      </w:r>
    </w:p>
    <w:p>
      <w:pPr>
        <w:pStyle w:val="Normalformulaire"/>
        <w:rPr>
          <w:color w:val="000000"/>
          <w:sz w:val="18"/>
          <w:szCs w:val="18"/>
        </w:rPr>
      </w:pPr>
      <w:r>
        <w:rPr>
          <w:color w:val="000000"/>
          <w:sz w:val="18"/>
          <w:szCs w:val="18"/>
        </w:rPr>
      </w:r>
    </w:p>
    <w:p>
      <w:pPr>
        <w:pStyle w:val="ListParagraph"/>
        <w:widowControl/>
        <w:numPr>
          <w:ilvl w:val="0"/>
          <w:numId w:val="4"/>
        </w:numPr>
        <w:suppressAutoHyphens w:val="false"/>
        <w:rPr>
          <w:rFonts w:ascii="Tahoma-Bold" w:hAnsi="Tahoma-Bold" w:cs="Tahoma-Bold"/>
          <w:b/>
          <w:bCs/>
          <w:color w:val="008282"/>
          <w:sz w:val="18"/>
          <w:szCs w:val="18"/>
        </w:rPr>
      </w:pPr>
      <w:r>
        <w:rPr>
          <w:rFonts w:cs="Tahoma-Bold" w:ascii="Tahoma-Bold" w:hAnsi="Tahoma-Bold"/>
          <w:b/>
          <w:bCs/>
          <w:color w:val="008282"/>
          <w:sz w:val="18"/>
          <w:szCs w:val="18"/>
        </w:rPr>
        <w:t>Comment remplir votre formulaire ?</w:t>
      </w:r>
    </w:p>
    <w:p>
      <w:pPr>
        <w:pStyle w:val="ListParagraph"/>
        <w:widowControl/>
        <w:suppressAutoHyphens w:val="false"/>
        <w:rPr>
          <w:rFonts w:ascii="Tahoma-Bold" w:hAnsi="Tahoma-Bold" w:cs="Tahoma-Bold"/>
          <w:b/>
          <w:bCs/>
          <w:color w:val="008282"/>
          <w:sz w:val="18"/>
          <w:szCs w:val="18"/>
        </w:rPr>
      </w:pPr>
      <w:r>
        <w:rPr>
          <w:rFonts w:cs="Tahoma-Bold" w:ascii="Tahoma-Bold" w:hAnsi="Tahoma-Bold"/>
          <w:b/>
          <w:bCs/>
          <w:color w:val="008282"/>
          <w:sz w:val="18"/>
          <w:szCs w:val="18"/>
        </w:rPr>
      </w:r>
    </w:p>
    <w:p>
      <w:pPr>
        <w:pStyle w:val="Normal"/>
        <w:widowControl/>
        <w:suppressAutoHyphens w:val="false"/>
        <w:rPr>
          <w:rFonts w:ascii="Tahoma" w:hAnsi="Tahoma"/>
          <w:color w:val="000000"/>
          <w:sz w:val="18"/>
          <w:szCs w:val="18"/>
        </w:rPr>
      </w:pPr>
      <w:r>
        <w:rPr>
          <w:rFonts w:ascii="Tahoma" w:hAnsi="Tahoma"/>
          <w:color w:val="000000"/>
          <w:sz w:val="18"/>
          <w:szCs w:val="18"/>
        </w:rPr>
        <w:t xml:space="preserve">La </w:t>
      </w:r>
      <w:r>
        <w:rPr>
          <w:rFonts w:ascii="Tahoma" w:hAnsi="Tahoma"/>
          <w:color w:val="000000"/>
          <w:sz w:val="18"/>
          <w:szCs w:val="18"/>
          <w:u w:val="single"/>
        </w:rPr>
        <w:t>première page</w:t>
      </w:r>
      <w:r>
        <w:rPr>
          <w:rFonts w:ascii="Tahoma" w:hAnsi="Tahoma"/>
          <w:color w:val="000000"/>
          <w:sz w:val="18"/>
          <w:szCs w:val="18"/>
        </w:rPr>
        <w:t xml:space="preserve"> est destinée à recueillir les informations générales ainsi que les caractéristiques de votre exploitation.</w:t>
      </w:r>
    </w:p>
    <w:p>
      <w:pPr>
        <w:pStyle w:val="Normal"/>
        <w:widowControl/>
        <w:suppressAutoHyphens w:val="false"/>
        <w:spacing w:before="80" w:after="0"/>
        <w:rPr>
          <w:rFonts w:ascii="Tahoma" w:hAnsi="Tahoma"/>
          <w:color w:val="000000"/>
          <w:sz w:val="18"/>
          <w:szCs w:val="18"/>
        </w:rPr>
      </w:pPr>
      <w:r>
        <w:rPr>
          <w:rFonts w:ascii="Tahoma" w:hAnsi="Tahoma"/>
          <w:color w:val="000000"/>
          <w:sz w:val="18"/>
          <w:szCs w:val="18"/>
        </w:rPr>
        <w:t xml:space="preserve">Le </w:t>
      </w:r>
      <w:r>
        <w:rPr>
          <w:rFonts w:cs="Tahoma-Bold" w:ascii="Tahoma-Bold" w:hAnsi="Tahoma-Bold"/>
          <w:b/>
          <w:bCs/>
          <w:color w:val="000000"/>
          <w:sz w:val="18"/>
          <w:szCs w:val="18"/>
        </w:rPr>
        <w:t xml:space="preserve">cadre « Identification du demandeur » </w:t>
      </w:r>
      <w:r>
        <w:rPr>
          <w:rFonts w:ascii="Tahoma" w:hAnsi="Tahoma"/>
          <w:color w:val="000000"/>
          <w:sz w:val="18"/>
          <w:szCs w:val="18"/>
        </w:rPr>
        <w:t>est composé d’une partie :</w:t>
      </w:r>
    </w:p>
    <w:p>
      <w:pPr>
        <w:pStyle w:val="Normal"/>
        <w:widowControl/>
        <w:suppressAutoHyphens w:val="false"/>
        <w:spacing w:before="80" w:after="0"/>
        <w:rPr>
          <w:rFonts w:ascii="Tahoma" w:hAnsi="Tahoma"/>
          <w:color w:val="000000"/>
          <w:sz w:val="18"/>
          <w:szCs w:val="18"/>
        </w:rPr>
      </w:pPr>
      <w:r>
        <w:rPr>
          <w:rFonts w:cs="OpenSymbol" w:ascii="OpenSymbol" w:hAnsi="OpenSymbol"/>
          <w:color w:val="000000"/>
          <w:sz w:val="18"/>
          <w:szCs w:val="18"/>
        </w:rPr>
        <w:t xml:space="preserve">– </w:t>
      </w:r>
      <w:r>
        <w:rPr>
          <w:rFonts w:ascii="Tahoma" w:hAnsi="Tahoma"/>
          <w:color w:val="000000"/>
          <w:sz w:val="18"/>
          <w:szCs w:val="18"/>
        </w:rPr>
        <w:t>numérique : n° SIRET, n° PACAGE ;</w:t>
      </w:r>
    </w:p>
    <w:p>
      <w:pPr>
        <w:pStyle w:val="Normal"/>
        <w:widowControl/>
        <w:suppressAutoHyphens w:val="false"/>
        <w:spacing w:before="80" w:after="0"/>
        <w:rPr>
          <w:rFonts w:ascii="Tahoma" w:hAnsi="Tahoma"/>
          <w:color w:val="000000"/>
          <w:sz w:val="18"/>
          <w:szCs w:val="18"/>
        </w:rPr>
      </w:pPr>
      <w:r>
        <w:rPr>
          <w:rFonts w:cs="OpenSymbol" w:ascii="OpenSymbol" w:hAnsi="OpenSymbol"/>
          <w:color w:val="000000"/>
          <w:sz w:val="18"/>
          <w:szCs w:val="18"/>
        </w:rPr>
        <w:t xml:space="preserve">– </w:t>
      </w:r>
      <w:r>
        <w:rPr>
          <w:rFonts w:ascii="Tahoma" w:hAnsi="Tahoma"/>
          <w:color w:val="000000"/>
          <w:sz w:val="18"/>
          <w:szCs w:val="18"/>
        </w:rPr>
        <w:t>nominative : Nom et prénom ou raison sociale et statut juridique ainsi que nombre d’associés concernant les GAEC</w:t>
      </w:r>
    </w:p>
    <w:p>
      <w:pPr>
        <w:pStyle w:val="Normal"/>
        <w:widowControl/>
        <w:suppressAutoHyphens w:val="false"/>
        <w:spacing w:before="80" w:after="0"/>
        <w:rPr>
          <w:rFonts w:ascii="Tahoma" w:hAnsi="Tahoma"/>
          <w:color w:val="000000"/>
          <w:sz w:val="18"/>
          <w:szCs w:val="18"/>
        </w:rPr>
      </w:pPr>
      <w:r>
        <w:rPr>
          <w:rFonts w:ascii="Tahoma" w:hAnsi="Tahoma"/>
          <w:color w:val="000000"/>
          <w:sz w:val="18"/>
          <w:szCs w:val="18"/>
        </w:rPr>
        <w:t xml:space="preserve">Le </w:t>
      </w:r>
      <w:r>
        <w:rPr>
          <w:rFonts w:cs="Tahoma-Bold" w:ascii="Tahoma-Bold" w:hAnsi="Tahoma-Bold"/>
          <w:b/>
          <w:bCs/>
          <w:color w:val="000000"/>
          <w:sz w:val="18"/>
          <w:szCs w:val="18"/>
        </w:rPr>
        <w:t xml:space="preserve">cadre « Coordonnées du demandeur » </w:t>
      </w:r>
      <w:r>
        <w:rPr>
          <w:rFonts w:ascii="Tahoma" w:hAnsi="Tahoma"/>
          <w:color w:val="000000"/>
          <w:sz w:val="18"/>
          <w:szCs w:val="18"/>
        </w:rPr>
        <w:t>doit être dûment complété.</w:t>
      </w:r>
    </w:p>
    <w:p>
      <w:pPr>
        <w:pStyle w:val="Normal"/>
        <w:widowControl/>
        <w:suppressAutoHyphens w:val="false"/>
        <w:spacing w:before="80" w:after="0"/>
        <w:rPr>
          <w:rFonts w:ascii="Tahoma" w:hAnsi="Tahoma"/>
          <w:color w:val="000000"/>
          <w:sz w:val="18"/>
          <w:szCs w:val="18"/>
        </w:rPr>
      </w:pPr>
      <w:r>
        <w:rPr>
          <w:rFonts w:ascii="Tahoma" w:hAnsi="Tahoma"/>
          <w:color w:val="000000"/>
          <w:sz w:val="18"/>
          <w:szCs w:val="18"/>
        </w:rPr>
        <w:t xml:space="preserve">Le </w:t>
      </w:r>
      <w:r>
        <w:rPr>
          <w:rFonts w:cs="Tahoma-Bold" w:ascii="Tahoma-Bold" w:hAnsi="Tahoma-Bold"/>
          <w:b/>
          <w:bCs/>
          <w:color w:val="000000"/>
          <w:sz w:val="18"/>
          <w:szCs w:val="18"/>
        </w:rPr>
        <w:t xml:space="preserve">cadre « Coordonnées du compte bancaire » </w:t>
      </w:r>
      <w:r>
        <w:rPr>
          <w:rFonts w:ascii="Tahoma" w:hAnsi="Tahoma"/>
          <w:color w:val="000000"/>
          <w:sz w:val="18"/>
          <w:szCs w:val="18"/>
        </w:rPr>
        <w:t xml:space="preserve">vous invite à désigner le compte sur lequel sera versée l’indemnisation ; à défaut, il vous faudra joindre un RIB-IBAN sauf </w:t>
      </w:r>
      <w:r>
        <w:rPr>
          <w:rFonts w:ascii="Tahoma" w:hAnsi="Tahoma"/>
          <w:color w:val="000000"/>
          <w:sz w:val="18"/>
          <w:szCs w:val="18"/>
          <w:shd w:fill="FFFFFF" w:val="clear"/>
        </w:rPr>
        <w:t>si la DDT</w:t>
      </w:r>
      <w:r>
        <w:rPr>
          <w:rFonts w:ascii="Tahoma" w:hAnsi="Tahoma"/>
          <w:color w:val="000000"/>
          <w:sz w:val="18"/>
          <w:szCs w:val="18"/>
        </w:rPr>
        <w:t xml:space="preserve"> en détient déjà un exemplaire.</w:t>
      </w:r>
    </w:p>
    <w:p>
      <w:pPr>
        <w:pStyle w:val="Normal"/>
        <w:widowControl/>
        <w:suppressAutoHyphens w:val="false"/>
        <w:spacing w:before="80" w:after="0"/>
        <w:rPr>
          <w:rFonts w:ascii="Tahoma" w:hAnsi="Tahoma"/>
          <w:color w:val="000000"/>
          <w:sz w:val="18"/>
          <w:szCs w:val="18"/>
        </w:rPr>
      </w:pPr>
      <w:r>
        <w:rPr>
          <w:rFonts w:ascii="Tahoma" w:hAnsi="Tahoma"/>
          <w:color w:val="000000"/>
          <w:sz w:val="18"/>
          <w:szCs w:val="18"/>
        </w:rPr>
        <w:t xml:space="preserve">Le </w:t>
      </w:r>
      <w:r>
        <w:rPr>
          <w:rFonts w:cs="Tahoma-Bold" w:ascii="Tahoma-Bold" w:hAnsi="Tahoma-Bold"/>
          <w:b/>
          <w:bCs/>
          <w:color w:val="000000"/>
          <w:sz w:val="18"/>
          <w:szCs w:val="18"/>
        </w:rPr>
        <w:t>cadre « Caractéristique de votre exploitation »</w:t>
      </w:r>
      <w:r>
        <w:rPr>
          <w:rFonts w:ascii="Tahoma" w:hAnsi="Tahoma"/>
          <w:color w:val="000000"/>
          <w:sz w:val="18"/>
          <w:szCs w:val="18"/>
        </w:rPr>
        <w:t>. Si votre siège d’exploitation n’est pas situé dans la zone sinistrée, vous désignerez la commune de la zone sinistrée où se trouve tout ou partie de vos pertes. Si vous êtes jeune agriculteur ou nouvel installé depuis moins de 5 ans, vous devrez indiquer votre date d’installation et joindre votre justificatif d’affiliation à la MSA.</w:t>
      </w:r>
    </w:p>
    <w:p>
      <w:pPr>
        <w:pStyle w:val="Normalformulaire"/>
        <w:rPr>
          <w:color w:val="000000"/>
          <w:sz w:val="18"/>
          <w:szCs w:val="18"/>
        </w:rPr>
      </w:pPr>
      <w:r>
        <w:rPr>
          <w:color w:val="000000"/>
          <w:sz w:val="18"/>
          <w:szCs w:val="18"/>
        </w:rPr>
        <w:t>La surface agricole utile totale devra être indiquée, ainsi que les éventuels autres départements sur lesquels seraient situées certaines de vos parcelles.</w:t>
      </w:r>
    </w:p>
    <w:p>
      <w:pPr>
        <w:pStyle w:val="Normalformulaire"/>
        <w:rPr>
          <w:sz w:val="18"/>
          <w:szCs w:val="18"/>
        </w:rPr>
      </w:pPr>
      <w:r>
        <w:rPr>
          <w:sz w:val="18"/>
          <w:szCs w:val="18"/>
        </w:rPr>
      </w:r>
    </w:p>
    <w:p>
      <w:pPr>
        <w:pStyle w:val="Normalformulaire"/>
        <w:rPr>
          <w:sz w:val="18"/>
          <w:szCs w:val="18"/>
        </w:rPr>
      </w:pPr>
      <w:r>
        <w:rPr>
          <w:sz w:val="18"/>
          <w:szCs w:val="18"/>
        </w:rPr>
        <w:t xml:space="preserve">La </w:t>
      </w:r>
      <w:r>
        <w:rPr>
          <w:sz w:val="18"/>
          <w:szCs w:val="18"/>
          <w:u w:val="single"/>
        </w:rPr>
        <w:t>deuxième page</w:t>
      </w:r>
      <w:r>
        <w:rPr>
          <w:sz w:val="18"/>
          <w:szCs w:val="18"/>
        </w:rPr>
        <w:t xml:space="preserve"> vous invite à lister les </w:t>
      </w:r>
      <w:r>
        <w:rPr>
          <w:b/>
          <w:sz w:val="18"/>
          <w:szCs w:val="18"/>
        </w:rPr>
        <w:t xml:space="preserve">productions végétales de votre exploitation ayant été sinistrées par un aléa climatique en 2023 et présentées à l’indemnisation </w:t>
      </w:r>
      <w:r>
        <w:rPr>
          <w:sz w:val="18"/>
          <w:szCs w:val="18"/>
        </w:rPr>
        <w:t>dans le cadre prévu à cet effet.</w:t>
      </w:r>
    </w:p>
    <w:p>
      <w:pPr>
        <w:pStyle w:val="Normalformulaire"/>
        <w:spacing w:before="60" w:after="0"/>
        <w:rPr>
          <w:color w:val="000000"/>
          <w:sz w:val="18"/>
          <w:szCs w:val="18"/>
        </w:rPr>
      </w:pPr>
      <w:r>
        <w:rPr>
          <w:color w:val="000000"/>
          <w:sz w:val="18"/>
          <w:szCs w:val="18"/>
        </w:rPr>
        <w:t>L’ensemble des cases de ce tableau doit être renseigné, avec, pour chaque culture sinistrée, les éléments suivants : surface totale en production, quantité totale récoltée et valorisée dans la filière d’origine, le cas échéant pour les fruits, quantité totale récoltée et déclassée à l'industrie en raison de problème de qualité, aléa climatique à l’origine des pertes et surface en production sinistrée par l’aléa climatique. Les informations relatives aux assurances devront être complétées : existence d’un contrat dit « monorisque (gel et/ou grêle et/ou tempête) ou d’un contrat d’assurance multirisques climatiques subventionné, le cas échéant, montant d’indemnité d’assurance perçu en 2023. Si d’autres indemnités ont été perçues (dégâts de gibier, pertes sanitaires etc), elles doivent être mentionnées. Enfin, le cas échéant, le nom et l’adresse de l’organisation de producteurs auprès de laquelle la production est livrée doit être indiqué.</w:t>
      </w:r>
    </w:p>
    <w:p>
      <w:pPr>
        <w:pStyle w:val="Normalformulaire"/>
        <w:rPr>
          <w:color w:val="000000"/>
          <w:sz w:val="18"/>
          <w:szCs w:val="18"/>
        </w:rPr>
      </w:pPr>
      <w:r>
        <w:rPr>
          <w:color w:val="000000"/>
          <w:sz w:val="18"/>
          <w:szCs w:val="18"/>
        </w:rPr>
      </w:r>
    </w:p>
    <w:p>
      <w:pPr>
        <w:pStyle w:val="Normalformulaire"/>
        <w:rPr>
          <w:color w:val="000000"/>
          <w:sz w:val="18"/>
          <w:szCs w:val="18"/>
        </w:rPr>
      </w:pPr>
      <w:r>
        <w:rPr>
          <w:color w:val="000000"/>
          <w:sz w:val="18"/>
          <w:szCs w:val="18"/>
        </w:rPr>
        <w:t xml:space="preserve">Sur la </w:t>
      </w:r>
      <w:r>
        <w:rPr>
          <w:color w:val="000000"/>
          <w:sz w:val="18"/>
          <w:szCs w:val="18"/>
          <w:u w:val="single"/>
        </w:rPr>
        <w:t>troisième page</w:t>
      </w:r>
      <w:r>
        <w:rPr>
          <w:color w:val="000000"/>
          <w:sz w:val="18"/>
          <w:szCs w:val="18"/>
        </w:rPr>
        <w:t xml:space="preserve">, le </w:t>
      </w:r>
      <w:r>
        <w:rPr>
          <w:b/>
          <w:color w:val="000000"/>
          <w:sz w:val="18"/>
          <w:szCs w:val="18"/>
        </w:rPr>
        <w:t>cadre « mentions légales »</w:t>
      </w:r>
      <w:r>
        <w:rPr>
          <w:color w:val="000000"/>
          <w:sz w:val="18"/>
          <w:szCs w:val="18"/>
        </w:rPr>
        <w:t xml:space="preserve"> rappelle que vous avez un droit d’accès et de rectifications concernant les données à caractère personnel que vous avez renseignées.</w:t>
      </w:r>
    </w:p>
    <w:p>
      <w:pPr>
        <w:pStyle w:val="Normalformulaire"/>
        <w:spacing w:before="60" w:after="0"/>
        <w:rPr>
          <w:color w:val="000000"/>
          <w:sz w:val="18"/>
          <w:szCs w:val="18"/>
        </w:rPr>
      </w:pPr>
      <w:r>
        <w:rPr>
          <w:color w:val="000000"/>
          <w:sz w:val="18"/>
          <w:szCs w:val="18"/>
        </w:rPr>
        <w:t xml:space="preserve">Le </w:t>
      </w:r>
      <w:r>
        <w:rPr>
          <w:b/>
          <w:color w:val="000000"/>
          <w:sz w:val="18"/>
          <w:szCs w:val="18"/>
        </w:rPr>
        <w:t>cadre relatif aux pièces justificatives</w:t>
      </w:r>
      <w:r>
        <w:rPr>
          <w:color w:val="000000"/>
          <w:sz w:val="18"/>
          <w:szCs w:val="18"/>
        </w:rPr>
        <w:t xml:space="preserve"> liste les documents devant obligatoirement être joints (cf point 5 « constitution du dossier de demande d’indemnisation »). Il permet de vérifier que votre demande est complète.</w:t>
      </w:r>
    </w:p>
    <w:p>
      <w:pPr>
        <w:pStyle w:val="Normalformulaire"/>
        <w:spacing w:before="60" w:after="0"/>
        <w:rPr>
          <w:color w:val="000000"/>
          <w:sz w:val="18"/>
          <w:szCs w:val="18"/>
        </w:rPr>
      </w:pPr>
      <w:r>
        <w:rPr>
          <w:color w:val="000000"/>
          <w:sz w:val="18"/>
          <w:szCs w:val="18"/>
        </w:rPr>
        <w:t xml:space="preserve">Le </w:t>
      </w:r>
      <w:r>
        <w:rPr>
          <w:b/>
          <w:color w:val="000000"/>
          <w:sz w:val="18"/>
          <w:szCs w:val="18"/>
        </w:rPr>
        <w:t>cadre « signature et engagements »</w:t>
      </w:r>
      <w:r>
        <w:rPr>
          <w:color w:val="000000"/>
          <w:sz w:val="18"/>
          <w:szCs w:val="18"/>
        </w:rPr>
        <w:t xml:space="preserve"> rappelle les règles à respecter pour bénéficier de l’indemnisation de vos pertes. Vous cocherez chacune des cases prévues à cet effet. Les mentions « Je suis informé… » vous indiquent les risques que vous courez en cas de fausse déclaration. L’ensemble des cases relatives aux engagements du demandeur doit obligatoirement être coché pour la prise en compte de votre demande d’indemnisation. Enfin, pour bénéficier de l’indemnisation de vos pertes, vous devez dater et signer votre demande.</w:t>
      </w:r>
    </w:p>
    <w:p>
      <w:pPr>
        <w:pStyle w:val="Normalformulaire"/>
        <w:spacing w:before="60" w:after="0"/>
        <w:rPr>
          <w:color w:val="000000"/>
          <w:sz w:val="18"/>
          <w:szCs w:val="18"/>
        </w:rPr>
      </w:pPr>
      <w:r>
        <w:rPr>
          <w:color w:val="000000"/>
          <w:sz w:val="18"/>
          <w:szCs w:val="18"/>
        </w:rPr>
        <w:t xml:space="preserve">Le </w:t>
      </w:r>
      <w:r>
        <w:rPr>
          <w:b/>
          <w:color w:val="000000"/>
          <w:sz w:val="18"/>
          <w:szCs w:val="18"/>
        </w:rPr>
        <w:t>cadre réservé à l’administration</w:t>
      </w:r>
      <w:r>
        <w:rPr>
          <w:color w:val="000000"/>
          <w:sz w:val="18"/>
          <w:szCs w:val="18"/>
        </w:rPr>
        <w:t xml:space="preserve"> est à l’usage du ministère en charge de l’agriculture. Les renseignements serviront à garantir la traçabilité de votre demande.</w:t>
      </w:r>
    </w:p>
    <w:p>
      <w:pPr>
        <w:pStyle w:val="Normalformulaire"/>
        <w:rPr>
          <w:color w:val="000000"/>
          <w:sz w:val="18"/>
          <w:szCs w:val="18"/>
        </w:rPr>
      </w:pPr>
      <w:r>
        <w:rPr>
          <w:color w:val="000000"/>
          <w:sz w:val="18"/>
          <w:szCs w:val="18"/>
        </w:rPr>
      </w:r>
    </w:p>
    <w:p>
      <w:pPr>
        <w:pStyle w:val="Normalformulaire"/>
        <w:rPr>
          <w:b/>
          <w:color w:val="000000"/>
          <w:sz w:val="18"/>
          <w:szCs w:val="18"/>
        </w:rPr>
      </w:pPr>
      <w:r>
        <w:rPr>
          <w:b/>
          <w:color w:val="000000"/>
          <w:sz w:val="18"/>
          <w:szCs w:val="18"/>
        </w:rPr>
        <w:t xml:space="preserve">Pour le cas où vous rencontreriez des difficultés pour déposer votre demande, la </w:t>
      </w:r>
      <w:r>
        <w:rPr>
          <w:b/>
          <w:color w:val="000000"/>
          <w:sz w:val="18"/>
          <w:szCs w:val="18"/>
          <w:shd w:fill="FFFFFF" w:val="clear"/>
        </w:rPr>
        <w:t xml:space="preserve">DDT du Cher </w:t>
      </w:r>
      <w:r>
        <w:rPr>
          <w:b/>
          <w:color w:val="000000"/>
          <w:sz w:val="18"/>
          <w:szCs w:val="18"/>
        </w:rPr>
        <w:t>est à votre écoute pour vous y aider.</w:t>
      </w:r>
    </w:p>
    <w:p>
      <w:pPr>
        <w:pStyle w:val="Normalformulaire"/>
        <w:rPr>
          <w:b/>
          <w:color w:val="000000"/>
          <w:sz w:val="18"/>
          <w:szCs w:val="18"/>
        </w:rPr>
      </w:pPr>
      <w:r>
        <w:rPr>
          <w:b/>
          <w:color w:val="000000"/>
          <w:sz w:val="18"/>
          <w:szCs w:val="18"/>
        </w:rPr>
      </w:r>
    </w:p>
    <w:p>
      <w:pPr>
        <w:pStyle w:val="ListParagraph"/>
        <w:widowControl/>
        <w:numPr>
          <w:ilvl w:val="0"/>
          <w:numId w:val="4"/>
        </w:numPr>
        <w:suppressAutoHyphens w:val="false"/>
        <w:rPr>
          <w:rFonts w:ascii="Tahoma-Bold" w:hAnsi="Tahoma-Bold" w:cs="Tahoma-Bold"/>
          <w:b/>
          <w:bCs/>
          <w:color w:val="008282"/>
          <w:sz w:val="18"/>
          <w:szCs w:val="18"/>
        </w:rPr>
      </w:pPr>
      <w:r>
        <w:rPr>
          <w:rFonts w:cs="Tahoma-Bold" w:ascii="Tahoma-Bold" w:hAnsi="Tahoma-Bold"/>
          <w:b/>
          <w:bCs/>
          <w:color w:val="008282"/>
          <w:sz w:val="18"/>
          <w:szCs w:val="18"/>
        </w:rPr>
        <w:t>Quelle(s) annexe(s) remplir et comment les remplir ?</w:t>
      </w:r>
    </w:p>
    <w:p>
      <w:pPr>
        <w:pStyle w:val="ListParagraph"/>
        <w:widowControl/>
        <w:suppressAutoHyphens w:val="false"/>
        <w:spacing w:before="0" w:after="80"/>
        <w:ind w:left="142" w:hanging="0"/>
        <w:contextualSpacing w:val="false"/>
        <w:rPr>
          <w:rFonts w:ascii="Tahoma-Bold" w:hAnsi="Tahoma-Bold" w:cs="Tahoma-Bold"/>
          <w:b/>
          <w:bCs/>
          <w:color w:val="008282"/>
          <w:sz w:val="18"/>
          <w:szCs w:val="18"/>
        </w:rPr>
      </w:pPr>
      <w:r>
        <w:rPr>
          <w:rFonts w:cs="Tahoma-Bold" w:ascii="Tahoma-Bold" w:hAnsi="Tahoma-Bold"/>
          <w:b/>
          <w:bCs/>
          <w:color w:val="008282"/>
          <w:sz w:val="18"/>
          <w:szCs w:val="18"/>
        </w:rPr>
      </w:r>
    </w:p>
    <w:p>
      <w:pPr>
        <w:pStyle w:val="ListParagraph"/>
        <w:widowControl/>
        <w:suppressAutoHyphens w:val="false"/>
        <w:spacing w:before="0" w:after="80"/>
        <w:ind w:left="142" w:hanging="0"/>
        <w:contextualSpacing w:val="false"/>
        <w:rPr>
          <w:rFonts w:ascii="Tahoma-Bold" w:hAnsi="Tahoma-Bold" w:cs="Tahoma-Bold"/>
          <w:bCs/>
          <w:color w:val="000000" w:themeColor="text1"/>
          <w:sz w:val="18"/>
          <w:szCs w:val="18"/>
        </w:rPr>
      </w:pPr>
      <w:r>
        <w:rPr>
          <w:rFonts w:cs="Tahoma-Bold" w:ascii="Tahoma-Bold" w:hAnsi="Tahoma-Bold"/>
          <w:bCs/>
          <w:color w:val="000000" w:themeColor="text1"/>
          <w:sz w:val="18"/>
          <w:szCs w:val="18"/>
        </w:rPr>
        <w:t xml:space="preserve">Afin de justifier votre historique de production, vous devez transmettre </w:t>
      </w:r>
      <w:r>
        <w:rPr>
          <w:rFonts w:cs="Tahoma-Bold" w:ascii="Tahoma-Bold" w:hAnsi="Tahoma-Bold"/>
          <w:b/>
          <w:bCs/>
          <w:color w:val="000000" w:themeColor="text1"/>
          <w:sz w:val="18"/>
          <w:szCs w:val="18"/>
          <w:u w:val="single"/>
        </w:rPr>
        <w:t>pour chacune de vos cultures sinistrées</w:t>
      </w:r>
      <w:r>
        <w:rPr>
          <w:rFonts w:cs="Tahoma-Bold" w:ascii="Tahoma-Bold" w:hAnsi="Tahoma-Bold"/>
          <w:bCs/>
          <w:color w:val="000000" w:themeColor="text1"/>
          <w:sz w:val="18"/>
          <w:szCs w:val="18"/>
        </w:rPr>
        <w:t xml:space="preserve"> : </w:t>
      </w:r>
    </w:p>
    <w:p>
      <w:pPr>
        <w:pStyle w:val="ListParagraph"/>
        <w:widowControl/>
        <w:numPr>
          <w:ilvl w:val="0"/>
          <w:numId w:val="3"/>
        </w:numPr>
        <w:suppressAutoHyphens w:val="false"/>
        <w:spacing w:before="0" w:after="80"/>
        <w:contextualSpacing w:val="false"/>
        <w:rPr>
          <w:rFonts w:ascii="Tahoma" w:hAnsi="Tahoma"/>
          <w:color w:val="000000" w:themeColor="text1"/>
          <w:sz w:val="18"/>
          <w:szCs w:val="18"/>
        </w:rPr>
      </w:pPr>
      <w:r>
        <w:rPr>
          <w:rFonts w:ascii="Tahoma" w:hAnsi="Tahoma"/>
          <w:b/>
          <w:color w:val="000000" w:themeColor="text1"/>
          <w:sz w:val="18"/>
          <w:szCs w:val="18"/>
        </w:rPr>
        <w:t>soit une annexe 1A</w:t>
      </w:r>
      <w:r>
        <w:rPr>
          <w:rFonts w:ascii="Tahoma" w:hAnsi="Tahoma"/>
          <w:color w:val="000000" w:themeColor="text1"/>
          <w:sz w:val="18"/>
          <w:szCs w:val="18"/>
        </w:rPr>
        <w:t xml:space="preserve"> (attestation comptable de la cohérence de vos rendements historiques) directement complétée et signée par votre comptable ; </w:t>
      </w:r>
    </w:p>
    <w:p>
      <w:pPr>
        <w:pStyle w:val="ListParagraph"/>
        <w:widowControl/>
        <w:numPr>
          <w:ilvl w:val="0"/>
          <w:numId w:val="3"/>
        </w:numPr>
        <w:suppressAutoHyphens w:val="false"/>
        <w:spacing w:before="0" w:after="80"/>
        <w:contextualSpacing w:val="false"/>
        <w:rPr>
          <w:rFonts w:ascii="Tahoma" w:hAnsi="Tahoma"/>
          <w:color w:val="000000" w:themeColor="text1"/>
          <w:sz w:val="18"/>
          <w:szCs w:val="18"/>
        </w:rPr>
      </w:pPr>
      <w:r>
        <w:rPr>
          <w:rFonts w:ascii="Tahoma" w:hAnsi="Tahoma"/>
          <w:b/>
          <w:color w:val="000000" w:themeColor="text1"/>
          <w:sz w:val="18"/>
          <w:szCs w:val="18"/>
        </w:rPr>
        <w:t>soit une annexe 1B</w:t>
      </w:r>
      <w:r>
        <w:rPr>
          <w:rFonts w:ascii="Tahoma" w:hAnsi="Tahoma"/>
          <w:color w:val="000000" w:themeColor="text1"/>
          <w:sz w:val="18"/>
          <w:szCs w:val="18"/>
        </w:rPr>
        <w:t xml:space="preserve"> (déclaration des rendements historiques) complétée par vos soins et </w:t>
      </w:r>
      <w:r>
        <w:rPr>
          <w:rFonts w:ascii="Tahoma" w:hAnsi="Tahoma"/>
          <w:b/>
          <w:color w:val="000000" w:themeColor="text1"/>
          <w:sz w:val="18"/>
          <w:szCs w:val="18"/>
          <w:u w:val="single"/>
        </w:rPr>
        <w:t>qui doit alors être accompagnée des pièces justificatives des rendements</w:t>
      </w:r>
      <w:r>
        <w:rPr>
          <w:rFonts w:ascii="Tahoma" w:hAnsi="Tahoma"/>
          <w:color w:val="000000" w:themeColor="text1"/>
          <w:sz w:val="18"/>
          <w:szCs w:val="18"/>
        </w:rPr>
        <w:t xml:space="preserve"> ou quantités récoltées* pour votre historique de production.</w:t>
      </w:r>
    </w:p>
    <w:p>
      <w:pPr>
        <w:pStyle w:val="Normal"/>
        <w:widowControl/>
        <w:suppressAutoHyphens w:val="false"/>
        <w:spacing w:before="0" w:after="80"/>
        <w:rPr>
          <w:rFonts w:ascii="Tahoma" w:hAnsi="Tahoma"/>
          <w:color w:val="000000" w:themeColor="text1"/>
          <w:sz w:val="18"/>
          <w:szCs w:val="18"/>
        </w:rPr>
      </w:pPr>
      <w:r>
        <w:rPr>
          <w:rFonts w:ascii="Tahoma" w:hAnsi="Tahoma"/>
          <w:color w:val="000000" w:themeColor="text1"/>
          <w:sz w:val="18"/>
          <w:szCs w:val="18"/>
        </w:rPr>
      </w:r>
    </w:p>
    <w:p>
      <w:pPr>
        <w:pStyle w:val="Normal"/>
        <w:widowControl/>
        <w:suppressAutoHyphens w:val="false"/>
        <w:spacing w:before="0" w:after="80"/>
        <w:rPr>
          <w:rFonts w:ascii="Tahoma" w:hAnsi="Tahoma"/>
          <w:color w:val="000000" w:themeColor="text1"/>
          <w:sz w:val="18"/>
          <w:szCs w:val="18"/>
        </w:rPr>
      </w:pPr>
      <w:r>
        <w:rPr>
          <w:rFonts w:ascii="Tahoma" w:hAnsi="Tahoma"/>
          <w:color w:val="000000" w:themeColor="text1"/>
          <w:sz w:val="18"/>
          <w:szCs w:val="18"/>
        </w:rPr>
        <w:t xml:space="preserve">Quelle que soit l’annexe que vous choisissez de fournir (1A ou 1B) pour une culture donnée, le premier cadre doit comporter : </w:t>
      </w:r>
    </w:p>
    <w:p>
      <w:pPr>
        <w:pStyle w:val="ListParagraph"/>
        <w:widowControl/>
        <w:numPr>
          <w:ilvl w:val="0"/>
          <w:numId w:val="3"/>
        </w:numPr>
        <w:suppressAutoHyphens w:val="false"/>
        <w:spacing w:before="0" w:after="80"/>
        <w:contextualSpacing w:val="false"/>
        <w:rPr>
          <w:rFonts w:ascii="Tahoma" w:hAnsi="Tahoma"/>
          <w:color w:val="000000" w:themeColor="text1"/>
          <w:sz w:val="18"/>
          <w:szCs w:val="18"/>
        </w:rPr>
      </w:pPr>
      <w:r>
        <w:rPr>
          <w:rFonts w:ascii="Tahoma" w:hAnsi="Tahoma"/>
          <w:color w:val="000000" w:themeColor="text1"/>
          <w:sz w:val="18"/>
          <w:szCs w:val="18"/>
        </w:rPr>
        <w:t>Le nom de la culture concernée par l’annexe en question ;</w:t>
      </w:r>
    </w:p>
    <w:p>
      <w:pPr>
        <w:pStyle w:val="ListParagraph"/>
        <w:widowControl/>
        <w:numPr>
          <w:ilvl w:val="0"/>
          <w:numId w:val="3"/>
        </w:numPr>
        <w:suppressAutoHyphens w:val="false"/>
        <w:spacing w:before="0" w:after="80"/>
        <w:contextualSpacing w:val="false"/>
        <w:rPr>
          <w:rFonts w:ascii="Tahoma" w:hAnsi="Tahoma"/>
          <w:color w:val="000000" w:themeColor="text1"/>
          <w:sz w:val="18"/>
          <w:szCs w:val="18"/>
        </w:rPr>
      </w:pPr>
      <w:r>
        <w:rPr>
          <w:rFonts w:ascii="Tahoma" w:hAnsi="Tahoma"/>
          <w:color w:val="000000" w:themeColor="text1"/>
          <w:sz w:val="18"/>
          <w:szCs w:val="18"/>
        </w:rPr>
        <w:t>Le numéro SIRET ainsi que, si vous en disposez, le numéro PACAGE de votre exploitation ;</w:t>
      </w:r>
    </w:p>
    <w:p>
      <w:pPr>
        <w:pStyle w:val="ListParagraph"/>
        <w:widowControl/>
        <w:numPr>
          <w:ilvl w:val="0"/>
          <w:numId w:val="3"/>
        </w:numPr>
        <w:suppressAutoHyphens w:val="false"/>
        <w:spacing w:before="0" w:after="80"/>
        <w:contextualSpacing w:val="false"/>
        <w:rPr>
          <w:rFonts w:ascii="Tahoma" w:hAnsi="Tahoma"/>
          <w:color w:val="000000" w:themeColor="text1"/>
          <w:sz w:val="18"/>
          <w:szCs w:val="18"/>
        </w:rPr>
      </w:pPr>
      <w:r>
        <w:rPr>
          <w:rFonts w:ascii="Tahoma" w:hAnsi="Tahoma"/>
          <w:color w:val="000000" w:themeColor="text1"/>
          <w:sz w:val="18"/>
          <w:szCs w:val="18"/>
        </w:rPr>
        <w:t>La raison sociale de votre exploitation.</w:t>
      </w:r>
    </w:p>
    <w:p>
      <w:pPr>
        <w:pStyle w:val="Normal"/>
        <w:widowControl/>
        <w:suppressAutoHyphens w:val="false"/>
        <w:spacing w:before="0" w:after="80"/>
        <w:rPr>
          <w:rFonts w:ascii="Tahoma" w:hAnsi="Tahoma"/>
          <w:color w:val="000000" w:themeColor="text1"/>
          <w:sz w:val="18"/>
          <w:szCs w:val="18"/>
        </w:rPr>
      </w:pPr>
      <w:r>
        <w:rPr>
          <w:rFonts w:ascii="Tahoma" w:hAnsi="Tahoma"/>
          <w:color w:val="000000" w:themeColor="text1"/>
          <w:sz w:val="18"/>
          <w:szCs w:val="18"/>
        </w:rPr>
      </w:r>
    </w:p>
    <w:p>
      <w:pPr>
        <w:pStyle w:val="Normal"/>
        <w:widowControl/>
        <w:suppressAutoHyphens w:val="false"/>
        <w:spacing w:before="0" w:after="80"/>
        <w:rPr>
          <w:rFonts w:ascii="Tahoma" w:hAnsi="Tahoma"/>
          <w:color w:val="000000" w:themeColor="text1"/>
          <w:sz w:val="18"/>
          <w:szCs w:val="18"/>
        </w:rPr>
      </w:pPr>
      <w:r>
        <w:rPr>
          <w:rFonts w:ascii="Tahoma" w:hAnsi="Tahoma"/>
          <w:color w:val="000000" w:themeColor="text1"/>
          <w:sz w:val="18"/>
          <w:szCs w:val="18"/>
        </w:rPr>
        <w:t>Le deuxième cadre (tableau) doit comporter - de façon obligatoire pour les 3 années précédant l’année sinistrée, et de façon optionnelle pour les quatrième et cinquième années précédant l’année sinistrée -, les informations suivantes :</w:t>
      </w:r>
    </w:p>
    <w:p>
      <w:pPr>
        <w:pStyle w:val="ListParagraph"/>
        <w:widowControl/>
        <w:numPr>
          <w:ilvl w:val="0"/>
          <w:numId w:val="3"/>
        </w:numPr>
        <w:suppressAutoHyphens w:val="false"/>
        <w:spacing w:before="0" w:after="80"/>
        <w:contextualSpacing w:val="false"/>
        <w:rPr>
          <w:rFonts w:ascii="Tahoma" w:hAnsi="Tahoma"/>
          <w:color w:val="000000" w:themeColor="text1"/>
          <w:sz w:val="18"/>
          <w:szCs w:val="18"/>
        </w:rPr>
      </w:pPr>
      <w:r>
        <w:rPr>
          <w:rFonts w:ascii="Tahoma" w:hAnsi="Tahoma"/>
          <w:color w:val="000000" w:themeColor="text1"/>
          <w:sz w:val="18"/>
          <w:szCs w:val="18"/>
        </w:rPr>
        <w:t>Si la culture a été mise en production sur votre exploitation pour l’année considérée ;</w:t>
      </w:r>
    </w:p>
    <w:p>
      <w:pPr>
        <w:pStyle w:val="ListParagraph"/>
        <w:widowControl/>
        <w:numPr>
          <w:ilvl w:val="0"/>
          <w:numId w:val="3"/>
        </w:numPr>
        <w:suppressAutoHyphens w:val="false"/>
        <w:spacing w:before="0" w:after="80"/>
        <w:contextualSpacing w:val="false"/>
        <w:rPr>
          <w:rFonts w:ascii="Tahoma" w:hAnsi="Tahoma"/>
          <w:color w:val="000000" w:themeColor="text1"/>
          <w:sz w:val="18"/>
          <w:szCs w:val="18"/>
        </w:rPr>
      </w:pPr>
      <w:r>
        <w:rPr>
          <w:rFonts w:ascii="Tahoma" w:hAnsi="Tahoma"/>
          <w:color w:val="000000" w:themeColor="text1"/>
          <w:sz w:val="18"/>
          <w:szCs w:val="18"/>
        </w:rPr>
        <w:t>Et si la culture était en production, au titre de l’année considérée : la surface en production, la quantité valorisable récoltée et le rendement obtenu ;</w:t>
      </w:r>
    </w:p>
    <w:p>
      <w:pPr>
        <w:pStyle w:val="ListParagraph"/>
        <w:widowControl/>
        <w:numPr>
          <w:ilvl w:val="0"/>
          <w:numId w:val="3"/>
        </w:numPr>
        <w:suppressAutoHyphens w:val="false"/>
        <w:spacing w:before="0" w:after="80"/>
        <w:contextualSpacing w:val="false"/>
        <w:rPr>
          <w:rFonts w:ascii="Tahoma" w:hAnsi="Tahoma"/>
          <w:color w:val="000000" w:themeColor="text1"/>
          <w:sz w:val="18"/>
          <w:szCs w:val="18"/>
        </w:rPr>
      </w:pPr>
      <w:r>
        <w:rPr>
          <w:rFonts w:ascii="Tahoma" w:hAnsi="Tahoma"/>
          <w:color w:val="000000" w:themeColor="text1"/>
          <w:sz w:val="18"/>
          <w:szCs w:val="18"/>
        </w:rPr>
        <w:t>et pour l’annexe 1B : vous devez joindre les pièces justificatives des rendements des années considérées et cocher dans le deuxième tableau la case indiquant que les dites pièces sont jointes à votre dossier.</w:t>
      </w:r>
    </w:p>
    <w:p>
      <w:pPr>
        <w:pStyle w:val="Normal"/>
        <w:rPr>
          <w:rFonts w:ascii="Tahoma" w:hAnsi="Tahoma"/>
          <w:color w:val="000000" w:themeColor="text1"/>
          <w:sz w:val="18"/>
          <w:szCs w:val="18"/>
        </w:rPr>
      </w:pPr>
      <w:r>
        <w:rPr>
          <w:rFonts w:ascii="Tahoma" w:hAnsi="Tahoma"/>
          <w:color w:val="000000" w:themeColor="text1"/>
          <w:sz w:val="18"/>
          <w:szCs w:val="18"/>
        </w:rPr>
      </w:r>
    </w:p>
    <w:p>
      <w:pPr>
        <w:pStyle w:val="Normal"/>
        <w:rPr>
          <w:rFonts w:ascii="Tahoma" w:hAnsi="Tahoma"/>
          <w:color w:val="000000" w:themeColor="text1"/>
          <w:sz w:val="18"/>
          <w:szCs w:val="18"/>
        </w:rPr>
      </w:pPr>
      <w:r>
        <w:rPr>
          <w:rFonts w:ascii="Tahoma" w:hAnsi="Tahoma"/>
          <w:color w:val="000000" w:themeColor="text1"/>
          <w:sz w:val="18"/>
          <w:szCs w:val="18"/>
        </w:rPr>
        <w:t xml:space="preserve">Enfin : </w:t>
      </w:r>
    </w:p>
    <w:p>
      <w:pPr>
        <w:pStyle w:val="Normal"/>
        <w:rPr>
          <w:rFonts w:ascii="Tahoma" w:hAnsi="Tahoma"/>
          <w:color w:val="000000" w:themeColor="text1"/>
          <w:sz w:val="18"/>
          <w:szCs w:val="18"/>
        </w:rPr>
      </w:pPr>
      <w:r>
        <w:rPr>
          <w:rFonts w:ascii="Tahoma" w:hAnsi="Tahoma"/>
          <w:color w:val="000000" w:themeColor="text1"/>
          <w:sz w:val="18"/>
          <w:szCs w:val="18"/>
        </w:rPr>
      </w:r>
    </w:p>
    <w:p>
      <w:pPr>
        <w:pStyle w:val="ListParagraph"/>
        <w:numPr>
          <w:ilvl w:val="0"/>
          <w:numId w:val="5"/>
        </w:numPr>
        <w:jc w:val="both"/>
        <w:rPr/>
      </w:pPr>
      <w:r>
        <w:rPr>
          <w:rFonts w:ascii="Tahoma" w:hAnsi="Tahoma"/>
          <w:color w:val="000000" w:themeColor="text1"/>
          <w:sz w:val="18"/>
          <w:szCs w:val="18"/>
        </w:rPr>
        <w:t>Si vous fournissez une annexe 1A renseignée par votre comptable : l’encadré figurant en bas de la page devra être rempli par le comptable (cachet/tampon, date et signature du comptable), afin que l’annexe tienne lieu d’attestation.</w:t>
      </w:r>
    </w:p>
    <w:p>
      <w:pPr>
        <w:pStyle w:val="ListParagraph"/>
        <w:widowControl/>
        <w:numPr>
          <w:ilvl w:val="0"/>
          <w:numId w:val="5"/>
        </w:numPr>
        <w:suppressAutoHyphens w:val="false"/>
        <w:spacing w:before="0" w:after="80"/>
        <w:contextualSpacing w:val="false"/>
        <w:jc w:val="both"/>
        <w:rPr/>
      </w:pPr>
      <w:r>
        <w:rPr>
          <w:rFonts w:ascii="Tahoma" w:hAnsi="Tahoma"/>
          <w:color w:val="000000" w:themeColor="text1"/>
          <w:sz w:val="18"/>
          <w:szCs w:val="18"/>
        </w:rPr>
        <w:t>Si vous remplissez vous-même une annexe 1B : vous devrez cocher* la dernière colonne de la deuxième case comportant les campagnes de production, cultures, surfaces, quantité et rendements, afin d’indiquer les pièces justificatives jointes pour chaque année. Ces pièces devront obligatoirement être fournies avec le formulaire.</w:t>
      </w:r>
    </w:p>
    <w:sectPr>
      <w:footerReference w:type="default" r:id="rId6"/>
      <w:type w:val="nextPage"/>
      <w:pgSz w:w="11906" w:h="16838"/>
      <w:pgMar w:left="851" w:right="851" w:gutter="0" w:header="0" w:top="1134" w:footer="595" w:bottom="1072"/>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OpenSymbol">
    <w:altName w:val="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Marianne">
    <w:charset w:val="00"/>
    <w:family w:val="modern"/>
    <w:pitch w:val="variable"/>
  </w:font>
  <w:font w:name="Tahoma-Bold">
    <w:charset w:val="00"/>
    <w:family w:val="roman"/>
    <w:pitch w:val="variable"/>
  </w:font>
  <w:font w:name="Tahoma">
    <w:charset w:val="01"/>
    <w:family w:val="swiss"/>
    <w:pitch w:val="variable"/>
  </w:font>
  <w:font w:name="Courier New">
    <w:charset w:val="01"/>
    <w:family w:val="modern"/>
    <w:pitch w:val="fixed"/>
  </w:font>
  <w:font w:name="Wingdings">
    <w:charset w:val="02"/>
    <w:family w:val="auto"/>
    <w:pitch w:val="variable"/>
  </w:font>
  <w:font w:name="Tahoma-Bold">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rFonts w:ascii="Tahoma" w:hAnsi="Tahoma"/>
        <w:b/>
        <w:bCs/>
        <w:color w:val="008080"/>
        <w:sz w:val="16"/>
        <w:szCs w:val="16"/>
      </w:rPr>
    </w:pPr>
    <w:r>
      <w:rPr>
        <w:rFonts w:ascii="Tahoma" w:hAnsi="Tahoma"/>
        <w:b/>
        <w:bCs/>
        <w:color w:val="008080"/>
        <w:sz w:val="16"/>
        <w:szCs w:val="16"/>
      </w:rPr>
      <w:t xml:space="preserve">Cerfa </w:t>
    </w:r>
    <w:r>
      <w:rPr>
        <w:rFonts w:eastAsia="Tahoma;Tahoma" w:cs="Arial" w:ascii="Arial" w:hAnsi="Arial"/>
        <w:b/>
        <w:bCs/>
        <w:smallCaps/>
        <w:color w:val="008080"/>
        <w:sz w:val="18"/>
        <w:szCs w:val="18"/>
      </w:rPr>
      <w:t xml:space="preserve">N° </w:t>
    </w:r>
    <w:r>
      <w:rPr>
        <w:rFonts w:ascii="Tahoma" w:hAnsi="Tahoma"/>
        <w:b/>
        <w:bCs/>
        <w:color w:val="008080"/>
        <w:sz w:val="16"/>
        <w:szCs w:val="16"/>
      </w:rPr>
      <w:t>52394#01</w:t>
      <w:tab/>
      <w:t xml:space="preserve">                                         Date de mise à jour : décembre 2023                                                               Page </w:t>
    </w:r>
    <w:r>
      <w:rPr>
        <w:rFonts w:ascii="Tahoma" w:hAnsi="Tahoma"/>
        <w:b/>
        <w:bCs/>
        <w:color w:val="008080"/>
        <w:sz w:val="16"/>
        <w:szCs w:val="16"/>
      </w:rPr>
      <w:fldChar w:fldCharType="begin"/>
    </w:r>
    <w:r>
      <w:rPr>
        <w:sz w:val="16"/>
        <w:b/>
        <w:szCs w:val="16"/>
        <w:bCs/>
        <w:rFonts w:ascii="Tahoma" w:hAnsi="Tahoma"/>
        <w:color w:val="008080"/>
      </w:rPr>
      <w:instrText xml:space="preserve"> PAGE </w:instrText>
    </w:r>
    <w:r>
      <w:rPr>
        <w:sz w:val="16"/>
        <w:b/>
        <w:szCs w:val="16"/>
        <w:bCs/>
        <w:rFonts w:ascii="Tahoma" w:hAnsi="Tahoma"/>
        <w:color w:val="008080"/>
      </w:rPr>
      <w:fldChar w:fldCharType="separate"/>
    </w:r>
    <w:r>
      <w:rPr>
        <w:sz w:val="16"/>
        <w:b/>
        <w:szCs w:val="16"/>
        <w:bCs/>
        <w:rFonts w:ascii="Tahoma" w:hAnsi="Tahoma"/>
        <w:color w:val="008080"/>
      </w:rPr>
      <w:t>4</w:t>
    </w:r>
    <w:r>
      <w:rPr>
        <w:sz w:val="16"/>
        <w:b/>
        <w:szCs w:val="16"/>
        <w:bCs/>
        <w:rFonts w:ascii="Tahoma" w:hAnsi="Tahoma"/>
        <w:color w:val="008080"/>
      </w:rPr>
      <w:fldChar w:fldCharType="end"/>
    </w:r>
    <w:r>
      <w:rPr>
        <w:rFonts w:ascii="Tahoma" w:hAnsi="Tahoma"/>
        <w:b/>
        <w:bCs/>
        <w:color w:val="008080"/>
        <w:sz w:val="16"/>
        <w:szCs w:val="16"/>
      </w:rPr>
      <w:t>/</w:t>
    </w:r>
    <w:r>
      <w:rPr>
        <w:rFonts w:ascii="Tahoma" w:hAnsi="Tahoma"/>
        <w:b/>
        <w:bCs/>
        <w:color w:val="008080"/>
        <w:sz w:val="16"/>
        <w:szCs w:val="16"/>
      </w:rPr>
      <w:fldChar w:fldCharType="begin"/>
    </w:r>
    <w:r>
      <w:rPr>
        <w:sz w:val="16"/>
        <w:b/>
        <w:szCs w:val="16"/>
        <w:bCs/>
        <w:rFonts w:ascii="Tahoma" w:hAnsi="Tahoma"/>
        <w:color w:val="008080"/>
      </w:rPr>
      <w:instrText xml:space="preserve"> NUMPAGES </w:instrText>
    </w:r>
    <w:r>
      <w:rPr>
        <w:sz w:val="16"/>
        <w:b/>
        <w:szCs w:val="16"/>
        <w:bCs/>
        <w:rFonts w:ascii="Tahoma" w:hAnsi="Tahoma"/>
        <w:color w:val="008080"/>
      </w:rPr>
      <w:fldChar w:fldCharType="separate"/>
    </w:r>
    <w:r>
      <w:rPr>
        <w:sz w:val="16"/>
        <w:b/>
        <w:szCs w:val="16"/>
        <w:bCs/>
        <w:rFonts w:ascii="Tahoma" w:hAnsi="Tahoma"/>
        <w:color w:val="008080"/>
      </w:rPr>
      <w:t>4</w:t>
    </w:r>
    <w:r>
      <w:rPr>
        <w:sz w:val="16"/>
        <w:b/>
        <w:szCs w:val="16"/>
        <w:bCs/>
        <w:rFonts w:ascii="Tahoma" w:hAnsi="Tahoma"/>
        <w:color w:val="00808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lvl>
    <w:lvl w:ilvl="1">
      <w:start w:val="0"/>
      <w:numFmt w:val="bullet"/>
      <w:lvlText w:val="•"/>
      <w:lvlJc w:val="left"/>
      <w:pPr>
        <w:tabs>
          <w:tab w:val="num" w:pos="0"/>
        </w:tabs>
        <w:ind w:left="1440" w:hanging="360"/>
      </w:pPr>
      <w:rPr>
        <w:rFonts w:ascii="Tahoma-Bold" w:hAnsi="Tahoma-Bold" w:cs="Tahoma-Bold"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Lucida Sans Unicode" w:cs="Tahoma"/>
        <w:sz w:val="24"/>
        <w:szCs w:val="24"/>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Liberation Sans" w:hAnsi="Liberation Sans" w:eastAsia="Lucida Sans Unicode" w:cs="Tahoma"/>
      <w:color w:val="auto"/>
      <w:kern w:val="0"/>
      <w:sz w:val="24"/>
      <w:szCs w:val="24"/>
      <w:lang w:val="fr-FR" w:eastAsia="fr-FR" w:bidi="ar-SA"/>
    </w:rPr>
  </w:style>
  <w:style w:type="paragraph" w:styleId="Titre1">
    <w:name w:val="Heading 1"/>
    <w:basedOn w:val="Titreprincipal"/>
    <w:next w:val="Corpsdetexte"/>
    <w:qFormat/>
    <w:pPr>
      <w:numPr>
        <w:ilvl w:val="0"/>
        <w:numId w:val="1"/>
      </w:numPr>
      <w:outlineLvl w:val="0"/>
    </w:pPr>
    <w:rPr>
      <w:b/>
      <w:bCs/>
      <w:sz w:val="36"/>
      <w:szCs w:val="36"/>
    </w:rPr>
  </w:style>
  <w:style w:type="paragraph" w:styleId="Titre2">
    <w:name w:val="Heading 2"/>
    <w:basedOn w:val="Normal"/>
    <w:next w:val="Normal"/>
    <w:qFormat/>
    <w:pPr>
      <w:keepNext w:val="true"/>
      <w:numPr>
        <w:ilvl w:val="1"/>
        <w:numId w:val="1"/>
      </w:numPr>
      <w:outlineLvl w:val="1"/>
    </w:pPr>
    <w:rPr>
      <w:b/>
      <w:bCs/>
      <w:color w:val="FF0000"/>
    </w:rPr>
  </w:style>
  <w:style w:type="paragraph" w:styleId="Titre3">
    <w:name w:val="Heading 3"/>
    <w:basedOn w:val="Titreprincipal"/>
    <w:next w:val="Corpsdetexte"/>
    <w:qFormat/>
    <w:pPr>
      <w:numPr>
        <w:ilvl w:val="2"/>
        <w:numId w:val="1"/>
      </w:numPr>
      <w:spacing w:before="140" w:after="120"/>
      <w:outlineLvl w:val="2"/>
    </w:pPr>
    <w:rPr>
      <w:b/>
      <w:bCs/>
    </w:rPr>
  </w:style>
  <w:style w:type="paragraph" w:styleId="Titre7">
    <w:name w:val="Heading 7"/>
    <w:basedOn w:val="Normal"/>
    <w:next w:val="Normal"/>
    <w:qFormat/>
    <w:pPr>
      <w:keepNext w:val="true"/>
      <w:numPr>
        <w:ilvl w:val="6"/>
        <w:numId w:val="1"/>
      </w:numPr>
      <w:ind w:left="0" w:hanging="0"/>
      <w:jc w:val="both"/>
      <w:outlineLvl w:val="6"/>
    </w:pPr>
    <w:rPr>
      <w:rFonts w:ascii="Tahoma" w:hAnsi="Tahoma"/>
      <w:b/>
      <w:bCs/>
      <w:color w:val="FFFFFF"/>
      <w:sz w:val="20"/>
      <w:szCs w:val="20"/>
    </w:rPr>
  </w:style>
  <w:style w:type="character" w:styleId="DefaultParagraphFont" w:default="1">
    <w:name w:val="Default Paragraph Font"/>
    <w:uiPriority w:val="1"/>
    <w:semiHidden/>
    <w:unhideWhenUsed/>
    <w:qFormat/>
    <w:rPr/>
  </w:style>
  <w:style w:type="character" w:styleId="Puces" w:customStyle="1">
    <w:name w:val="Puces"/>
    <w:qFormat/>
    <w:rPr>
      <w:rFonts w:ascii="OpenSymbol" w:hAnsi="OpenSymbol" w:eastAsia="OpenSymbol" w:cs="OpenSymbol"/>
    </w:rPr>
  </w:style>
  <w:style w:type="character" w:styleId="WW8Num2z0" w:customStyle="1">
    <w:name w:val="WW8Num2z0"/>
    <w:qFormat/>
    <w:rPr>
      <w:rFonts w:ascii="Times New Roman" w:hAnsi="Times New Roman" w:cs="Times New Roman"/>
    </w:rPr>
  </w:style>
  <w:style w:type="character" w:styleId="WW8Num3z0" w:customStyle="1">
    <w:name w:val="WW8Num3z0"/>
    <w:qFormat/>
    <w:rPr>
      <w:rFonts w:ascii="Symbol" w:hAnsi="Symbol" w:cs="StarSymbol;Arial Unicode MS"/>
      <w:sz w:val="18"/>
      <w:szCs w:val="18"/>
    </w:rPr>
  </w:style>
  <w:style w:type="character" w:styleId="WW8Num7z0" w:customStyle="1">
    <w:name w:val="WW8Num7z0"/>
    <w:qFormat/>
    <w:rPr>
      <w:rFonts w:ascii="Courier New" w:hAnsi="Courier New"/>
    </w:rPr>
  </w:style>
  <w:style w:type="character" w:styleId="WW8Num7z2" w:customStyle="1">
    <w:name w:val="WW8Num7z2"/>
    <w:qFormat/>
    <w:rPr>
      <w:rFonts w:ascii="Wingdings" w:hAnsi="Wingdings"/>
    </w:rPr>
  </w:style>
  <w:style w:type="character" w:styleId="WW8Num7z3" w:customStyle="1">
    <w:name w:val="WW8Num7z3"/>
    <w:qFormat/>
    <w:rPr>
      <w:rFonts w:ascii="Symbol" w:hAnsi="Symbol"/>
    </w:rPr>
  </w:style>
  <w:style w:type="character" w:styleId="Caractresdenotedebasdepage" w:customStyle="1">
    <w:name w:val="Caractères de note de bas de page"/>
    <w:qFormat/>
    <w:rPr>
      <w:vertAlign w:val="superscript"/>
    </w:rPr>
  </w:style>
  <w:style w:type="character" w:styleId="LienInternet">
    <w:name w:val="Hyperlink"/>
    <w:basedOn w:val="DefaultParagraphFont"/>
    <w:uiPriority w:val="99"/>
    <w:unhideWhenUsed/>
    <w:rsid w:val="00d45bdd"/>
    <w:rPr>
      <w:color w:val="0563C1" w:themeColor="hyperlink"/>
      <w:u w:val="single"/>
    </w:rPr>
  </w:style>
  <w:style w:type="character" w:styleId="Ancredenotedebasdepage">
    <w:name w:val="Footnote Reference"/>
    <w:rPr>
      <w:vertAlign w:val="superscript"/>
    </w:rPr>
  </w:style>
  <w:style w:type="character" w:styleId="WW8Num6z0" w:customStyle="1">
    <w:name w:val="WW8Num6z0"/>
    <w:qFormat/>
    <w:rPr>
      <w:rFonts w:ascii="Wingdings" w:hAnsi="Wingdings"/>
      <w:sz w:val="20"/>
    </w:rPr>
  </w:style>
  <w:style w:type="character" w:styleId="WW8Num6z1" w:customStyle="1">
    <w:name w:val="WW8Num6z1"/>
    <w:qFormat/>
    <w:rPr>
      <w:rFonts w:ascii="Courier New" w:hAnsi="Courier New"/>
    </w:rPr>
  </w:style>
  <w:style w:type="character" w:styleId="WW8Num6z2" w:customStyle="1">
    <w:name w:val="WW8Num6z2"/>
    <w:qFormat/>
    <w:rPr>
      <w:rFonts w:ascii="Wingdings" w:hAnsi="Wingdings"/>
    </w:rPr>
  </w:style>
  <w:style w:type="character" w:styleId="WW8Num6z3" w:customStyle="1">
    <w:name w:val="WW8Num6z3"/>
    <w:qFormat/>
    <w:rPr>
      <w:rFonts w:ascii="Symbol" w:hAnsi="Symbol"/>
    </w:rPr>
  </w:style>
  <w:style w:type="character" w:styleId="Caractresdenumrotation" w:customStyle="1">
    <w:name w:val="Caractères de numérotation"/>
    <w:qFormat/>
    <w:rPr/>
  </w:style>
  <w:style w:type="character" w:styleId="CorpsdetexteCar" w:customStyle="1">
    <w:name w:val="Corps de texte Car"/>
    <w:basedOn w:val="DefaultParagraphFont"/>
    <w:qFormat/>
    <w:rsid w:val="00725f90"/>
    <w:rPr/>
  </w:style>
  <w:style w:type="character" w:styleId="Annotationreference">
    <w:name w:val="annotation reference"/>
    <w:basedOn w:val="DefaultParagraphFont"/>
    <w:uiPriority w:val="99"/>
    <w:semiHidden/>
    <w:unhideWhenUsed/>
    <w:qFormat/>
    <w:rsid w:val="00d45bdd"/>
    <w:rPr>
      <w:sz w:val="16"/>
      <w:szCs w:val="16"/>
    </w:rPr>
  </w:style>
  <w:style w:type="character" w:styleId="CommentaireCar" w:customStyle="1">
    <w:name w:val="Commentaire Car"/>
    <w:basedOn w:val="DefaultParagraphFont"/>
    <w:link w:val="Annotationtext"/>
    <w:uiPriority w:val="99"/>
    <w:semiHidden/>
    <w:qFormat/>
    <w:rsid w:val="00d45bdd"/>
    <w:rPr>
      <w:sz w:val="20"/>
      <w:szCs w:val="20"/>
    </w:rPr>
  </w:style>
  <w:style w:type="character" w:styleId="ObjetducommentaireCar" w:customStyle="1">
    <w:name w:val="Objet du commentaire Car"/>
    <w:basedOn w:val="CommentaireCar"/>
    <w:link w:val="Annotationsubject"/>
    <w:uiPriority w:val="99"/>
    <w:semiHidden/>
    <w:qFormat/>
    <w:rsid w:val="00d45bdd"/>
    <w:rPr>
      <w:b/>
      <w:bCs/>
      <w:sz w:val="20"/>
      <w:szCs w:val="20"/>
    </w:rPr>
  </w:style>
  <w:style w:type="character" w:styleId="Cerfa" w:customStyle="1">
    <w:name w:val="cerfa"/>
    <w:basedOn w:val="DefaultParagraphFont"/>
    <w:qFormat/>
    <w:rsid w:val="0095115f"/>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principal" w:customStyle="1">
    <w:name w:val="Title"/>
    <w:basedOn w:val="Normal"/>
    <w:next w:val="Corpsdetexte"/>
    <w:qFormat/>
    <w:pPr>
      <w:jc w:val="center"/>
    </w:pPr>
    <w:rPr>
      <w:b/>
      <w:bCs/>
      <w:sz w:val="56"/>
      <w:szCs w:val="56"/>
    </w:rPr>
  </w:style>
  <w:style w:type="paragraph" w:styleId="Caption">
    <w:name w:val="caption"/>
    <w:basedOn w:val="Normal"/>
    <w:qFormat/>
    <w:pPr>
      <w:suppressLineNumbers/>
      <w:spacing w:before="120" w:after="120"/>
    </w:pPr>
    <w:rPr>
      <w:i/>
      <w:iCs/>
    </w:rPr>
  </w:style>
  <w:style w:type="paragraph" w:styleId="En-tteetpieddepage">
    <w:name w:val="En-tête et pied de page"/>
    <w:basedOn w:val="Normal"/>
    <w:qFormat/>
    <w:pPr/>
    <w:rPr/>
  </w:style>
  <w:style w:type="paragraph" w:styleId="En-tte">
    <w:name w:val="Header"/>
    <w:basedOn w:val="Normal"/>
    <w:next w:val="En-ttedeliste"/>
    <w:pPr>
      <w:suppressLineNumbers/>
      <w:tabs>
        <w:tab w:val="clear" w:pos="720"/>
        <w:tab w:val="center" w:pos="4818" w:leader="none"/>
        <w:tab w:val="right" w:pos="9637" w:leader="none"/>
      </w:tabs>
    </w:pPr>
    <w:rPr/>
  </w:style>
  <w:style w:type="paragraph" w:styleId="En-ttegauche" w:customStyle="1">
    <w:name w:val="En-tête gauche"/>
    <w:basedOn w:val="Normal"/>
    <w:qFormat/>
    <w:pPr>
      <w:suppressLineNumbers/>
      <w:tabs>
        <w:tab w:val="clear" w:pos="720"/>
        <w:tab w:val="center" w:pos="4818" w:leader="none"/>
        <w:tab w:val="right" w:pos="9637" w:leader="none"/>
      </w:tabs>
    </w:pPr>
    <w:rPr/>
  </w:style>
  <w:style w:type="paragraph" w:styleId="Normalformulaire" w:customStyle="1">
    <w:name w:val="normal formulaire"/>
    <w:basedOn w:val="Normal"/>
    <w:qFormat/>
    <w:pPr>
      <w:jc w:val="both"/>
    </w:pPr>
    <w:rPr>
      <w:rFonts w:ascii="Tahoma" w:hAnsi="Tahoma"/>
      <w:sz w:val="16"/>
      <w:szCs w:val="16"/>
    </w:rPr>
  </w:style>
  <w:style w:type="paragraph" w:styleId="Contenudecadre" w:customStyle="1">
    <w:name w:val="Contenu de cadre"/>
    <w:basedOn w:val="Corpsdetexte"/>
    <w:qFormat/>
    <w:pPr/>
    <w:rPr/>
  </w:style>
  <w:style w:type="paragraph" w:styleId="Pieddepage">
    <w:name w:val="Footer"/>
    <w:basedOn w:val="Normal"/>
    <w:pPr>
      <w:suppressLineNumbers/>
      <w:tabs>
        <w:tab w:val="clear" w:pos="720"/>
        <w:tab w:val="center" w:pos="5358" w:leader="none"/>
        <w:tab w:val="right" w:pos="10716" w:leader="none"/>
      </w:tabs>
    </w:pPr>
    <w:rPr/>
  </w:style>
  <w:style w:type="paragraph" w:styleId="Contenudetableau" w:customStyle="1">
    <w:name w:val="Contenu de tableau"/>
    <w:basedOn w:val="Normal"/>
    <w:qFormat/>
    <w:pPr>
      <w:suppressLineNumbers/>
    </w:pPr>
    <w:rPr/>
  </w:style>
  <w:style w:type="paragraph" w:styleId="BalloonText">
    <w:name w:val="Balloon Text"/>
    <w:basedOn w:val="Normal"/>
    <w:qFormat/>
    <w:pPr/>
    <w:rPr>
      <w:rFonts w:ascii="Tahoma" w:hAnsi="Tahoma"/>
      <w:sz w:val="16"/>
      <w:szCs w:val="16"/>
    </w:rPr>
  </w:style>
  <w:style w:type="paragraph" w:styleId="Titreformulaire" w:customStyle="1">
    <w:name w:val="titre formulaire"/>
    <w:basedOn w:val="Titre7"/>
    <w:qFormat/>
    <w:pPr>
      <w:numPr>
        <w:ilvl w:val="0"/>
        <w:numId w:val="0"/>
      </w:numPr>
      <w:ind w:left="0" w:hanging="0"/>
    </w:pPr>
    <w:rPr/>
  </w:style>
  <w:style w:type="paragraph" w:styleId="En-ttedeliste" w:customStyle="1">
    <w:name w:val="En-tête de liste"/>
    <w:basedOn w:val="Normal"/>
    <w:next w:val="Contenudeliste"/>
    <w:qFormat/>
    <w:pPr/>
    <w:rPr/>
  </w:style>
  <w:style w:type="paragraph" w:styleId="Contenudeliste" w:customStyle="1">
    <w:name w:val="Contenu de liste"/>
    <w:basedOn w:val="Normal"/>
    <w:qFormat/>
    <w:pPr>
      <w:ind w:left="567" w:hanging="0"/>
    </w:pPr>
    <w:rPr/>
  </w:style>
  <w:style w:type="paragraph" w:styleId="Titredetableau" w:customStyle="1">
    <w:name w:val="Titre de tableau"/>
    <w:basedOn w:val="Contenudetableau"/>
    <w:qFormat/>
    <w:pPr>
      <w:jc w:val="center"/>
    </w:pPr>
    <w:rPr>
      <w:b/>
      <w:bCs/>
    </w:rPr>
  </w:style>
  <w:style w:type="paragraph" w:styleId="BlockText">
    <w:name w:val="Block Text"/>
    <w:basedOn w:val="Normal"/>
    <w:qFormat/>
    <w:pPr>
      <w:ind w:left="-540" w:right="-108" w:hanging="0"/>
    </w:pPr>
    <w:rPr>
      <w:sz w:val="20"/>
      <w:u w:val="single"/>
    </w:rPr>
  </w:style>
  <w:style w:type="paragraph" w:styleId="BodyText2">
    <w:name w:val="Body Text 2"/>
    <w:basedOn w:val="Normal"/>
    <w:qFormat/>
    <w:pPr>
      <w:jc w:val="both"/>
    </w:pPr>
    <w:rPr>
      <w:sz w:val="20"/>
    </w:rPr>
  </w:style>
  <w:style w:type="paragraph" w:styleId="Retraitdecorpsdetexte" w:customStyle="1">
    <w:name w:val="Body Text Indent"/>
    <w:basedOn w:val="Normal"/>
    <w:pPr/>
    <w:rPr>
      <w:i/>
      <w:sz w:val="20"/>
      <w:szCs w:val="20"/>
    </w:rPr>
  </w:style>
  <w:style w:type="paragraph" w:styleId="Notedebasdepage">
    <w:name w:val="Footnote Text"/>
    <w:basedOn w:val="Normal"/>
    <w:pPr>
      <w:suppressLineNumbers/>
      <w:ind w:left="283" w:hanging="283"/>
    </w:pPr>
    <w:rPr>
      <w:sz w:val="20"/>
      <w:szCs w:val="20"/>
    </w:rPr>
  </w:style>
  <w:style w:type="paragraph" w:styleId="Citations" w:customStyle="1">
    <w:name w:val="Citations"/>
    <w:basedOn w:val="Normal"/>
    <w:qFormat/>
    <w:pPr>
      <w:spacing w:before="0" w:after="283"/>
      <w:ind w:left="567" w:right="567" w:hanging="0"/>
    </w:pPr>
    <w:rPr/>
  </w:style>
  <w:style w:type="paragraph" w:styleId="Sous-titre">
    <w:name w:val="Subtitle"/>
    <w:basedOn w:val="Titreprincipal"/>
    <w:next w:val="Corpsdetexte"/>
    <w:qFormat/>
    <w:pPr>
      <w:spacing w:before="60" w:after="0"/>
      <w:jc w:val="center"/>
    </w:pPr>
    <w:rPr>
      <w:sz w:val="36"/>
      <w:szCs w:val="36"/>
    </w:rPr>
  </w:style>
  <w:style w:type="paragraph" w:styleId="ListParagraph">
    <w:name w:val="List Paragraph"/>
    <w:basedOn w:val="Normal"/>
    <w:uiPriority w:val="34"/>
    <w:qFormat/>
    <w:rsid w:val="000a07db"/>
    <w:pPr>
      <w:spacing w:before="0" w:after="0"/>
      <w:ind w:left="720" w:hanging="0"/>
      <w:contextualSpacing/>
    </w:pPr>
    <w:rPr/>
  </w:style>
  <w:style w:type="paragraph" w:styleId="Annotationtext">
    <w:name w:val="annotation text"/>
    <w:basedOn w:val="Normal"/>
    <w:link w:val="CommentaireCar"/>
    <w:uiPriority w:val="99"/>
    <w:semiHidden/>
    <w:unhideWhenUsed/>
    <w:qFormat/>
    <w:rsid w:val="00d45bdd"/>
    <w:pPr/>
    <w:rPr>
      <w:sz w:val="20"/>
      <w:szCs w:val="20"/>
    </w:rPr>
  </w:style>
  <w:style w:type="paragraph" w:styleId="Annotationsubject">
    <w:name w:val="annotation subject"/>
    <w:basedOn w:val="Annotationtext"/>
    <w:next w:val="Annotationtext"/>
    <w:link w:val="ObjetducommentaireCar"/>
    <w:uiPriority w:val="99"/>
    <w:semiHidden/>
    <w:unhideWhenUsed/>
    <w:qFormat/>
    <w:rsid w:val="00d45bdd"/>
    <w:pPr/>
    <w:rPr>
      <w:b/>
      <w:bCs/>
    </w:rPr>
  </w:style>
  <w:style w:type="numbering" w:styleId="NoList" w:default="1">
    <w:name w:val="No List"/>
    <w:uiPriority w:val="99"/>
    <w:semiHidden/>
    <w:unhideWhenUsed/>
    <w:qFormat/>
  </w:style>
  <w:style w:type="numbering" w:styleId="WW8Num4" w:customStyle="1">
    <w:name w:val="WW8Num4"/>
    <w:qFormat/>
  </w:style>
  <w:style w:type="numbering" w:styleId="WW8Num2" w:customStyle="1">
    <w:name w:val="WW8Num2"/>
    <w:qFormat/>
  </w:style>
  <w:style w:type="numbering" w:styleId="WW8Num3" w:customStyle="1">
    <w:name w:val="WW8Num3"/>
    <w:qFormat/>
  </w:style>
  <w:style w:type="numbering" w:styleId="WW8Num7" w:customStyle="1">
    <w:name w:val="WW8Num7"/>
    <w:qFormat/>
  </w:style>
  <w:style w:type="numbering" w:styleId="WW8Num6" w:customStyle="1">
    <w:name w:val="WW8Num6"/>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5e73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2.wmf"/><Relationship Id="rId5" Type="http://schemas.openxmlformats.org/officeDocument/2006/relationships/hyperlink" Target="https://ecoagri.agriculture.gouv.fr/aleana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D6605-5239-4198-8890-769357A0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LibreOffice/7.5.7.1.M1$Windows_X86_64 LibreOffice_project/9d4bf91ba30c991aaed3b97dd4173f7705c6b5ae</Application>
  <AppVersion>15.0000</AppVersion>
  <Pages>4</Pages>
  <Words>2145</Words>
  <Characters>11788</Characters>
  <CharactersWithSpaces>13934</CharactersWithSpaces>
  <Paragraphs>93</Paragraphs>
  <Company>Ministère de l'Agriculture et de l'Alimentation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2024-01-02T01:43:00Z</dcterms:created>
  <dc:creator>Lamia KORT</dc:creator>
  <dc:description/>
  <dc:language>fr-FR</dc:language>
  <cp:lastModifiedBy/>
  <cp:lastPrinted>2024-02-12T12:28:29Z</cp:lastPrinted>
  <dcterms:modified xsi:type="dcterms:W3CDTF">2024-02-14T14:40:29Z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